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E95A77">
      <w:pPr>
        <w:autoSpaceDE w:val="0"/>
        <w:adjustRightInd w:val="0"/>
        <w:snapToGrid w:val="0"/>
        <w:spacing w:line="6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关于重新公布按病种付费有关问题的通知</w:t>
      </w:r>
    </w:p>
    <w:p w:rsidR="00000000" w:rsidRDefault="00E95A77">
      <w:pPr>
        <w:pStyle w:val="a6"/>
        <w:adjustRightInd w:val="0"/>
        <w:snapToGrid w:val="0"/>
        <w:spacing w:line="500" w:lineRule="exact"/>
        <w:ind w:leftChars="100" w:left="314" w:rightChars="100" w:right="314"/>
        <w:jc w:val="center"/>
        <w:rPr>
          <w:rFonts w:ascii="楷体_GB2312" w:eastAsia="楷体_GB2312" w:hint="eastAsia"/>
          <w:color w:val="000000"/>
          <w:szCs w:val="32"/>
        </w:rPr>
      </w:pPr>
      <w:bookmarkStart w:id="0" w:name="OLE_LINK1"/>
      <w:bookmarkStart w:id="1" w:name="_GoBack"/>
      <w:r>
        <w:rPr>
          <w:rFonts w:ascii="仿宋_GB2312" w:hint="eastAsia"/>
          <w:color w:val="000000"/>
          <w:szCs w:val="32"/>
        </w:rPr>
        <w:t>济医保发〔</w:t>
      </w:r>
      <w:r>
        <w:rPr>
          <w:rFonts w:ascii="仿宋_GB2312" w:hint="eastAsia"/>
          <w:color w:val="000000"/>
          <w:szCs w:val="32"/>
        </w:rPr>
        <w:t>2021</w:t>
      </w:r>
      <w:r>
        <w:rPr>
          <w:rFonts w:ascii="仿宋_GB2312" w:hint="eastAsia"/>
          <w:color w:val="000000"/>
          <w:szCs w:val="32"/>
        </w:rPr>
        <w:t>〕</w:t>
      </w:r>
      <w:r>
        <w:rPr>
          <w:rFonts w:ascii="仿宋_GB2312" w:hint="eastAsia"/>
          <w:color w:val="000000"/>
          <w:szCs w:val="32"/>
        </w:rPr>
        <w:t>6</w:t>
      </w:r>
      <w:r>
        <w:rPr>
          <w:rFonts w:ascii="仿宋_GB2312" w:hint="eastAsia"/>
          <w:color w:val="000000"/>
          <w:szCs w:val="32"/>
        </w:rPr>
        <w:t>号</w:t>
      </w:r>
    </w:p>
    <w:bookmarkEnd w:id="0"/>
    <w:bookmarkEnd w:id="1"/>
    <w:p w:rsidR="00000000" w:rsidRDefault="00E95A77">
      <w:pPr>
        <w:autoSpaceDE w:val="0"/>
        <w:spacing w:line="580" w:lineRule="exact"/>
        <w:rPr>
          <w:rFonts w:ascii="仿宋_GB2312" w:hint="eastAsia"/>
        </w:rPr>
      </w:pPr>
    </w:p>
    <w:p w:rsidR="00000000" w:rsidRDefault="00E95A77">
      <w:pPr>
        <w:autoSpaceDE w:val="0"/>
        <w:adjustRightInd w:val="0"/>
        <w:snapToGrid w:val="0"/>
        <w:spacing w:line="620" w:lineRule="exact"/>
        <w:rPr>
          <w:rFonts w:ascii="仿宋_GB2312" w:hint="eastAsia"/>
        </w:rPr>
      </w:pPr>
      <w:r>
        <w:rPr>
          <w:rFonts w:ascii="仿宋_GB2312" w:hint="eastAsia"/>
          <w:kern w:val="0"/>
        </w:rPr>
        <w:t>各区县（功能区）医疗保障部门，各公立定点医疗机构</w:t>
      </w:r>
      <w:r>
        <w:rPr>
          <w:rFonts w:ascii="仿宋_GB2312" w:hint="eastAsia"/>
          <w:kern w:val="0"/>
        </w:rPr>
        <w:t>，局属各单位</w:t>
      </w:r>
      <w:r>
        <w:rPr>
          <w:rFonts w:ascii="仿宋_GB2312" w:hint="eastAsia"/>
          <w:kern w:val="0"/>
        </w:rPr>
        <w:t>：</w:t>
      </w:r>
    </w:p>
    <w:p w:rsidR="00000000" w:rsidRDefault="00E95A77">
      <w:pPr>
        <w:autoSpaceDE w:val="0"/>
        <w:adjustRightInd w:val="0"/>
        <w:snapToGrid w:val="0"/>
        <w:spacing w:line="620" w:lineRule="exact"/>
        <w:ind w:firstLineChars="200" w:firstLine="628"/>
        <w:rPr>
          <w:rFonts w:ascii="仿宋_GB2312" w:hint="eastAsia"/>
        </w:rPr>
      </w:pPr>
      <w:r>
        <w:rPr>
          <w:rFonts w:ascii="仿宋_GB2312" w:hint="eastAsia"/>
        </w:rPr>
        <w:t>《关于济南市公立医疗机构按病种收费有关问题的通知》（济发改物价〔</w:t>
      </w:r>
      <w:r>
        <w:rPr>
          <w:rFonts w:ascii="仿宋_GB2312" w:hint="eastAsia"/>
        </w:rPr>
        <w:t>2017</w:t>
      </w:r>
      <w:r>
        <w:rPr>
          <w:rFonts w:ascii="仿宋_GB2312" w:hint="eastAsia"/>
        </w:rPr>
        <w:t>〕</w:t>
      </w:r>
      <w:r>
        <w:rPr>
          <w:rFonts w:ascii="仿宋_GB2312" w:hint="eastAsia"/>
        </w:rPr>
        <w:t>797</w:t>
      </w:r>
      <w:r>
        <w:rPr>
          <w:rFonts w:ascii="仿宋_GB2312" w:hint="eastAsia"/>
        </w:rPr>
        <w:t>号）文件已到期。根据《关于重新公布驻济省（部）属公立医疗机构按病种付费有关问题的通知》（鲁医保发〔</w:t>
      </w:r>
      <w:r>
        <w:rPr>
          <w:rFonts w:ascii="仿宋_GB2312" w:hint="eastAsia"/>
        </w:rPr>
        <w:t>2019</w:t>
      </w:r>
      <w:r>
        <w:rPr>
          <w:rFonts w:ascii="仿宋_GB2312" w:hint="eastAsia"/>
        </w:rPr>
        <w:t>〕</w:t>
      </w:r>
      <w:r>
        <w:rPr>
          <w:rFonts w:ascii="仿宋_GB2312" w:hint="eastAsia"/>
        </w:rPr>
        <w:t>106</w:t>
      </w:r>
      <w:r>
        <w:rPr>
          <w:rFonts w:ascii="仿宋_GB2312" w:hint="eastAsia"/>
        </w:rPr>
        <w:t>号）文件精神，结合工作实际，现将各有关定点医疗机构实行按病种付费有关问题通知如下：</w:t>
      </w:r>
    </w:p>
    <w:p w:rsidR="00000000" w:rsidRDefault="00E95A77">
      <w:pPr>
        <w:autoSpaceDE w:val="0"/>
        <w:adjustRightInd w:val="0"/>
        <w:snapToGrid w:val="0"/>
        <w:spacing w:line="620" w:lineRule="exact"/>
        <w:ind w:firstLineChars="200" w:firstLine="628"/>
        <w:rPr>
          <w:rFonts w:ascii="黑体" w:eastAsia="黑体" w:hAnsi="黑体" w:hint="eastAsia"/>
        </w:rPr>
      </w:pPr>
      <w:r>
        <w:rPr>
          <w:rFonts w:ascii="黑体" w:eastAsia="黑体" w:hAnsi="黑体" w:hint="eastAsia"/>
        </w:rPr>
        <w:t>一、按病种付费的内涵</w:t>
      </w:r>
    </w:p>
    <w:p w:rsidR="00000000" w:rsidRDefault="00E95A77">
      <w:pPr>
        <w:autoSpaceDE w:val="0"/>
        <w:adjustRightInd w:val="0"/>
        <w:snapToGrid w:val="0"/>
        <w:spacing w:line="620" w:lineRule="exact"/>
        <w:ind w:firstLineChars="200" w:firstLine="628"/>
        <w:rPr>
          <w:rFonts w:ascii="仿宋_GB2312" w:hAnsi="Calibri" w:hint="eastAsia"/>
        </w:rPr>
      </w:pPr>
      <w:r>
        <w:rPr>
          <w:rFonts w:ascii="仿宋_GB2312" w:hint="eastAsia"/>
        </w:rPr>
        <w:t>按病种付费标准包含患者住院期间发生的诊断、治疗等全部费用，即从患者入院，按病种临床</w:t>
      </w:r>
      <w:r>
        <w:rPr>
          <w:rFonts w:ascii="仿宋_GB2312" w:hint="eastAsia"/>
        </w:rPr>
        <w:t>诊疗路径接受规范诊疗，到最终达到临床疗效标准出院，整个过程中所发生的诊断、治疗、手术、麻醉、护理、床位、药品及医用耗材等各项费用。医疗机构按此标准收费，医保和患者按规定付费。</w:t>
      </w:r>
    </w:p>
    <w:p w:rsidR="00000000" w:rsidRDefault="00E95A77">
      <w:pPr>
        <w:autoSpaceDE w:val="0"/>
        <w:adjustRightInd w:val="0"/>
        <w:snapToGrid w:val="0"/>
        <w:spacing w:line="620" w:lineRule="exact"/>
        <w:ind w:firstLineChars="200" w:firstLine="628"/>
        <w:rPr>
          <w:rFonts w:ascii="仿宋_GB2312" w:hint="eastAsia"/>
        </w:rPr>
      </w:pPr>
      <w:r>
        <w:rPr>
          <w:rFonts w:ascii="仿宋_GB2312" w:hint="eastAsia"/>
        </w:rPr>
        <w:t>患者自愿选择单人间、双人间以及特需病房，其床位费超出普通病房收费标准的部分可单独收费，不计入病种收费标准。医疗机构不得另收其他费用。</w:t>
      </w:r>
    </w:p>
    <w:p w:rsidR="00000000" w:rsidRDefault="00E95A77">
      <w:pPr>
        <w:autoSpaceDE w:val="0"/>
        <w:adjustRightInd w:val="0"/>
        <w:snapToGrid w:val="0"/>
        <w:spacing w:line="620" w:lineRule="exact"/>
        <w:ind w:firstLineChars="200" w:firstLine="628"/>
        <w:rPr>
          <w:rFonts w:ascii="黑体" w:eastAsia="黑体" w:hAnsi="黑体" w:hint="eastAsia"/>
        </w:rPr>
      </w:pPr>
      <w:r>
        <w:rPr>
          <w:rFonts w:ascii="黑体" w:eastAsia="黑体" w:hAnsi="黑体" w:hint="eastAsia"/>
        </w:rPr>
        <w:t>二、具体病种和实施范围</w:t>
      </w:r>
    </w:p>
    <w:p w:rsidR="00000000" w:rsidRDefault="00E95A77">
      <w:pPr>
        <w:autoSpaceDE w:val="0"/>
        <w:adjustRightInd w:val="0"/>
        <w:snapToGrid w:val="0"/>
        <w:spacing w:line="620" w:lineRule="exact"/>
        <w:ind w:firstLineChars="200" w:firstLine="628"/>
        <w:rPr>
          <w:rFonts w:ascii="仿宋_GB2312" w:hAnsi="Calibri" w:hint="eastAsia"/>
        </w:rPr>
      </w:pPr>
      <w:r>
        <w:rPr>
          <w:rFonts w:ascii="仿宋_GB2312" w:hint="eastAsia"/>
        </w:rPr>
        <w:t>本次实施按病种付费的病种共</w:t>
      </w:r>
      <w:r>
        <w:rPr>
          <w:rFonts w:ascii="仿宋_GB2312" w:hint="eastAsia"/>
        </w:rPr>
        <w:t>74</w:t>
      </w:r>
      <w:r>
        <w:rPr>
          <w:rFonts w:ascii="仿宋_GB2312" w:hint="eastAsia"/>
        </w:rPr>
        <w:t>个（详见附件</w:t>
      </w:r>
      <w:r>
        <w:rPr>
          <w:rFonts w:ascii="仿宋_GB2312" w:hint="eastAsia"/>
        </w:rPr>
        <w:t>1</w:t>
      </w:r>
      <w:r>
        <w:rPr>
          <w:rFonts w:ascii="仿宋_GB2312" w:hint="eastAsia"/>
        </w:rPr>
        <w:t>），其中，</w:t>
      </w:r>
      <w:r>
        <w:rPr>
          <w:rFonts w:ascii="仿宋_GB2312" w:hint="eastAsia"/>
        </w:rPr>
        <w:lastRenderedPageBreak/>
        <w:t>西医病种</w:t>
      </w:r>
      <w:r>
        <w:rPr>
          <w:rFonts w:ascii="仿宋_GB2312" w:hint="eastAsia"/>
        </w:rPr>
        <w:t>69</w:t>
      </w:r>
      <w:r>
        <w:rPr>
          <w:rFonts w:ascii="仿宋_GB2312" w:hint="eastAsia"/>
        </w:rPr>
        <w:t>个，中医优势病种</w:t>
      </w:r>
      <w:r>
        <w:rPr>
          <w:rFonts w:ascii="仿宋_GB2312" w:hint="eastAsia"/>
        </w:rPr>
        <w:t>5</w:t>
      </w:r>
      <w:r>
        <w:rPr>
          <w:rFonts w:ascii="仿宋_GB2312" w:hint="eastAsia"/>
        </w:rPr>
        <w:t>个。凡主诊断、主操作符合实施按病种付费的患者，均应纳入按病种付费范围。</w:t>
      </w:r>
    </w:p>
    <w:p w:rsidR="00000000" w:rsidRDefault="00E95A77">
      <w:pPr>
        <w:autoSpaceDE w:val="0"/>
        <w:adjustRightInd w:val="0"/>
        <w:snapToGrid w:val="0"/>
        <w:spacing w:line="620" w:lineRule="exact"/>
        <w:ind w:firstLineChars="200" w:firstLine="628"/>
        <w:rPr>
          <w:rFonts w:ascii="黑体" w:eastAsia="黑体" w:hAnsi="黑体" w:hint="eastAsia"/>
        </w:rPr>
      </w:pPr>
      <w:r>
        <w:rPr>
          <w:rFonts w:ascii="黑体" w:eastAsia="黑体" w:hAnsi="黑体" w:hint="eastAsia"/>
        </w:rPr>
        <w:t>三、病种付费标准</w:t>
      </w:r>
    </w:p>
    <w:p w:rsidR="00000000" w:rsidRDefault="00E95A77">
      <w:pPr>
        <w:autoSpaceDE w:val="0"/>
        <w:adjustRightInd w:val="0"/>
        <w:snapToGrid w:val="0"/>
        <w:spacing w:line="620" w:lineRule="exact"/>
        <w:ind w:firstLineChars="200" w:firstLine="628"/>
        <w:rPr>
          <w:rFonts w:ascii="仿宋_GB2312" w:hAnsi="Calibri" w:hint="eastAsia"/>
        </w:rPr>
      </w:pPr>
      <w:r>
        <w:rPr>
          <w:rFonts w:ascii="仿宋_GB2312" w:hint="eastAsia"/>
        </w:rPr>
        <w:t>按病</w:t>
      </w:r>
      <w:r>
        <w:rPr>
          <w:rFonts w:ascii="仿宋_GB2312" w:hint="eastAsia"/>
        </w:rPr>
        <w:t>种付费实行最高限价管理。附件所列病种结算标准为三级公立医疗机构最高收费标准，二级公立医疗机构最高收费标准以此为基准下浮</w:t>
      </w:r>
      <w:r>
        <w:rPr>
          <w:rFonts w:ascii="仿宋_GB2312" w:hint="eastAsia"/>
        </w:rPr>
        <w:t>10</w:t>
      </w:r>
      <w:r>
        <w:rPr>
          <w:rFonts w:ascii="仿宋_GB2312" w:hint="eastAsia"/>
        </w:rPr>
        <w:t>％。省（部）属公立医疗机构执行《关于重新公布驻济省（部）属公立医疗机构按病种付费有关问题的通知》（鲁医保发〔</w:t>
      </w:r>
      <w:r>
        <w:rPr>
          <w:rFonts w:ascii="仿宋_GB2312" w:hint="eastAsia"/>
        </w:rPr>
        <w:t>2019</w:t>
      </w:r>
      <w:r>
        <w:rPr>
          <w:rFonts w:ascii="仿宋_GB2312" w:hint="eastAsia"/>
        </w:rPr>
        <w:t>〕</w:t>
      </w:r>
      <w:r>
        <w:rPr>
          <w:rFonts w:ascii="仿宋_GB2312" w:hint="eastAsia"/>
        </w:rPr>
        <w:t>106</w:t>
      </w:r>
      <w:r>
        <w:rPr>
          <w:rFonts w:ascii="仿宋_GB2312" w:hint="eastAsia"/>
        </w:rPr>
        <w:t>号）文件规定的收费价格标准。</w:t>
      </w:r>
    </w:p>
    <w:p w:rsidR="00000000" w:rsidRDefault="00E95A77">
      <w:pPr>
        <w:autoSpaceDE w:val="0"/>
        <w:adjustRightInd w:val="0"/>
        <w:snapToGrid w:val="0"/>
        <w:spacing w:line="620" w:lineRule="exact"/>
        <w:ind w:left="628"/>
        <w:rPr>
          <w:rFonts w:ascii="黑体" w:eastAsia="黑体" w:hAnsi="黑体" w:hint="eastAsia"/>
        </w:rPr>
      </w:pPr>
      <w:r>
        <w:rPr>
          <w:rFonts w:ascii="黑体" w:eastAsia="黑体" w:hAnsi="黑体" w:hint="eastAsia"/>
        </w:rPr>
        <w:t>四、结算及管理</w:t>
      </w:r>
    </w:p>
    <w:p w:rsidR="00000000" w:rsidRDefault="00E95A77">
      <w:pPr>
        <w:autoSpaceDE w:val="0"/>
        <w:adjustRightInd w:val="0"/>
        <w:snapToGrid w:val="0"/>
        <w:spacing w:line="620" w:lineRule="exact"/>
        <w:ind w:firstLineChars="200" w:firstLine="628"/>
        <w:rPr>
          <w:rFonts w:ascii="仿宋_GB2312" w:hAnsi="Calibri" w:hint="eastAsia"/>
        </w:rPr>
      </w:pPr>
      <w:r>
        <w:rPr>
          <w:rFonts w:ascii="仿宋_GB2312" w:hint="eastAsia"/>
        </w:rPr>
        <w:t>（一）附件中涉及的病种，结算标准以内的部分由医保基金和参保人分别承担。省（部）属公立医疗机构和市属公立医疗机构分别执行规定的收费标准。</w:t>
      </w:r>
    </w:p>
    <w:p w:rsidR="00000000" w:rsidRDefault="00E95A77">
      <w:pPr>
        <w:autoSpaceDE w:val="0"/>
        <w:adjustRightInd w:val="0"/>
        <w:snapToGrid w:val="0"/>
        <w:spacing w:line="620" w:lineRule="exact"/>
        <w:ind w:firstLineChars="200" w:firstLine="628"/>
        <w:rPr>
          <w:rFonts w:ascii="仿宋_GB2312" w:hint="eastAsia"/>
        </w:rPr>
      </w:pPr>
      <w:r>
        <w:rPr>
          <w:rFonts w:ascii="仿宋_GB2312" w:hint="eastAsia"/>
        </w:rPr>
        <w:t>（二）职工医保按规定的结算标准（或按协议谈判支付限额）纳入统筹支付范围。病种费用起付</w:t>
      </w:r>
      <w:r>
        <w:rPr>
          <w:rFonts w:ascii="仿宋_GB2312" w:hint="eastAsia"/>
        </w:rPr>
        <w:t>标准以上至支付限额的住院医疗费用，三级医疗机构职工负担</w:t>
      </w:r>
      <w:r>
        <w:rPr>
          <w:rFonts w:ascii="仿宋_GB2312" w:hint="eastAsia"/>
        </w:rPr>
        <w:t>15</w:t>
      </w:r>
      <w:r>
        <w:rPr>
          <w:rFonts w:ascii="仿宋_GB2312" w:hint="eastAsia"/>
        </w:rPr>
        <w:t>％，退休人员负担</w:t>
      </w:r>
      <w:r>
        <w:rPr>
          <w:rFonts w:ascii="仿宋_GB2312" w:hint="eastAsia"/>
        </w:rPr>
        <w:t>10</w:t>
      </w:r>
      <w:r w:rsidR="000C7E94">
        <w:rPr>
          <w:rFonts w:ascii="仿宋_GB2312" w:hint="eastAsia"/>
        </w:rPr>
        <w:t>％</w:t>
      </w:r>
      <w:r>
        <w:rPr>
          <w:rFonts w:ascii="仿宋_GB2312" w:hint="eastAsia"/>
        </w:rPr>
        <w:t>；二级医疗机构职工负担</w:t>
      </w:r>
      <w:r>
        <w:rPr>
          <w:rFonts w:ascii="仿宋_GB2312" w:hint="eastAsia"/>
        </w:rPr>
        <w:t>10</w:t>
      </w:r>
      <w:r>
        <w:rPr>
          <w:rFonts w:ascii="仿宋_GB2312" w:hint="eastAsia"/>
        </w:rPr>
        <w:t>％，退休人员负担</w:t>
      </w:r>
      <w:r>
        <w:rPr>
          <w:rFonts w:ascii="仿宋_GB2312" w:hint="eastAsia"/>
        </w:rPr>
        <w:t>5</w:t>
      </w:r>
      <w:r w:rsidR="000C7E94">
        <w:rPr>
          <w:rFonts w:ascii="仿宋_GB2312" w:hint="eastAsia"/>
        </w:rPr>
        <w:t>％</w:t>
      </w:r>
      <w:r>
        <w:rPr>
          <w:rFonts w:ascii="仿宋_GB2312" w:hint="eastAsia"/>
        </w:rPr>
        <w:t>，其余住院医疗费用个人负担后由职工基本医疗保险统筹基金（含大额医疗费用救助金）负担。</w:t>
      </w:r>
    </w:p>
    <w:p w:rsidR="00000000" w:rsidRDefault="00E95A77">
      <w:pPr>
        <w:autoSpaceDE w:val="0"/>
        <w:adjustRightInd w:val="0"/>
        <w:snapToGrid w:val="0"/>
        <w:spacing w:line="620" w:lineRule="exact"/>
        <w:ind w:firstLineChars="200" w:firstLine="628"/>
        <w:rPr>
          <w:rFonts w:ascii="仿宋_GB2312" w:hint="eastAsia"/>
        </w:rPr>
      </w:pPr>
      <w:r>
        <w:rPr>
          <w:rFonts w:ascii="仿宋_GB2312" w:hint="eastAsia"/>
        </w:rPr>
        <w:t>居民医保参保人在二级以上医疗机构（包含二级）个人先自负</w:t>
      </w:r>
      <w:r>
        <w:rPr>
          <w:rFonts w:ascii="仿宋_GB2312" w:hint="eastAsia"/>
        </w:rPr>
        <w:t>15%</w:t>
      </w:r>
      <w:r>
        <w:rPr>
          <w:rFonts w:ascii="仿宋_GB2312" w:hint="eastAsia"/>
        </w:rPr>
        <w:t>后纳入统筹支付范围。居民医疗保险统筹基金按规定支付。</w:t>
      </w:r>
    </w:p>
    <w:p w:rsidR="00000000" w:rsidRDefault="00E95A77">
      <w:pPr>
        <w:autoSpaceDE w:val="0"/>
        <w:adjustRightInd w:val="0"/>
        <w:snapToGrid w:val="0"/>
        <w:spacing w:line="620" w:lineRule="exact"/>
        <w:ind w:firstLineChars="200" w:firstLine="628"/>
        <w:rPr>
          <w:rFonts w:ascii="仿宋_GB2312" w:hint="eastAsia"/>
        </w:rPr>
      </w:pPr>
      <w:r>
        <w:rPr>
          <w:rFonts w:ascii="仿宋_GB2312" w:hint="eastAsia"/>
        </w:rPr>
        <w:t>（三）按病种付费实行定额付费，超支不补，结余留用。支</w:t>
      </w:r>
      <w:r>
        <w:rPr>
          <w:rFonts w:ascii="仿宋_GB2312" w:hint="eastAsia"/>
        </w:rPr>
        <w:lastRenderedPageBreak/>
        <w:t>付标准包含患者住院期间所发生的诊断与治疗等全部费用。医疗保健人员在按病种支付标准基础上，按</w:t>
      </w:r>
      <w:r>
        <w:rPr>
          <w:rFonts w:ascii="仿宋_GB2312" w:hint="eastAsia"/>
        </w:rPr>
        <w:t>有关规定适当增加床位费补助，纳入按病种支付结算额度。</w:t>
      </w:r>
    </w:p>
    <w:p w:rsidR="00000000" w:rsidRDefault="00E95A77">
      <w:pPr>
        <w:autoSpaceDE w:val="0"/>
        <w:adjustRightInd w:val="0"/>
        <w:snapToGrid w:val="0"/>
        <w:spacing w:line="620" w:lineRule="exact"/>
        <w:ind w:firstLineChars="200" w:firstLine="628"/>
        <w:rPr>
          <w:rFonts w:ascii="仿宋_GB2312" w:hint="eastAsia"/>
        </w:rPr>
      </w:pPr>
      <w:r>
        <w:rPr>
          <w:rFonts w:ascii="仿宋_GB2312" w:hint="eastAsia"/>
        </w:rPr>
        <w:t>（四）实行按病种收费的参保人员的医疗费，定点医疗机构仍按有关规定据实向医保经办机构传送项目明细，结算票据打印等按规定执行。</w:t>
      </w:r>
    </w:p>
    <w:p w:rsidR="00000000" w:rsidRDefault="00E95A77">
      <w:pPr>
        <w:autoSpaceDE w:val="0"/>
        <w:adjustRightInd w:val="0"/>
        <w:snapToGrid w:val="0"/>
        <w:spacing w:line="620" w:lineRule="exact"/>
        <w:ind w:firstLineChars="200" w:firstLine="628"/>
        <w:rPr>
          <w:rFonts w:ascii="黑体" w:eastAsia="黑体" w:hAnsi="黑体" w:hint="eastAsia"/>
        </w:rPr>
      </w:pPr>
      <w:r>
        <w:rPr>
          <w:rFonts w:ascii="黑体" w:eastAsia="黑体" w:hAnsi="黑体" w:hint="eastAsia"/>
        </w:rPr>
        <w:t>五、退出机制</w:t>
      </w:r>
    </w:p>
    <w:p w:rsidR="00000000" w:rsidRDefault="00E95A77">
      <w:pPr>
        <w:pStyle w:val="ab"/>
        <w:widowControl w:val="0"/>
        <w:autoSpaceDE w:val="0"/>
        <w:adjustRightInd w:val="0"/>
        <w:snapToGrid w:val="0"/>
        <w:spacing w:before="0" w:beforeAutospacing="0" w:after="0" w:afterAutospacing="0" w:line="620" w:lineRule="exact"/>
        <w:ind w:firstLineChars="200" w:firstLine="628"/>
        <w:jc w:val="both"/>
        <w:rPr>
          <w:rFonts w:ascii="仿宋_GB2312" w:hAnsi="Calibri" w:hint="eastAsia"/>
          <w:sz w:val="32"/>
        </w:rPr>
      </w:pPr>
      <w:r>
        <w:rPr>
          <w:rFonts w:ascii="楷体_GB2312" w:eastAsia="楷体_GB2312" w:hint="eastAsia"/>
          <w:sz w:val="32"/>
        </w:rPr>
        <w:t>（一）医疗机构应将符合规定的病种纳入按病种付费管理。</w:t>
      </w:r>
      <w:r>
        <w:rPr>
          <w:rFonts w:ascii="仿宋_GB2312" w:hint="eastAsia"/>
          <w:sz w:val="32"/>
        </w:rPr>
        <w:t>参保人员以病种付费方式住院后，医疗机构发现不符合按病种付费管理的，应由治疗科室填写</w:t>
      </w:r>
      <w:r>
        <w:rPr>
          <w:rFonts w:ascii="仿宋_GB2312" w:hint="eastAsia"/>
          <w:sz w:val="32"/>
        </w:rPr>
        <w:t xml:space="preserve"> </w:t>
      </w:r>
      <w:r>
        <w:rPr>
          <w:rFonts w:ascii="仿宋_GB2312" w:hint="eastAsia"/>
          <w:sz w:val="32"/>
        </w:rPr>
        <w:t>《济南市基本医疗保险住院病人退出按病种付费结算申请表》（见附件</w:t>
      </w:r>
      <w:r>
        <w:rPr>
          <w:rFonts w:ascii="仿宋_GB2312" w:hint="eastAsia"/>
          <w:sz w:val="32"/>
        </w:rPr>
        <w:t>2</w:t>
      </w:r>
      <w:r>
        <w:rPr>
          <w:rFonts w:ascii="仿宋_GB2312" w:hint="eastAsia"/>
          <w:sz w:val="32"/>
        </w:rPr>
        <w:t>），报医疗机构医保科室审批同意，同时传市或县（区）经办机构备案。市或县（区）经办机构进行审核。</w:t>
      </w:r>
    </w:p>
    <w:p w:rsidR="00000000" w:rsidRDefault="00E95A77">
      <w:pPr>
        <w:pStyle w:val="ab"/>
        <w:widowControl w:val="0"/>
        <w:autoSpaceDE w:val="0"/>
        <w:adjustRightInd w:val="0"/>
        <w:snapToGrid w:val="0"/>
        <w:spacing w:before="0" w:beforeAutospacing="0" w:after="0" w:afterAutospacing="0" w:line="620" w:lineRule="exact"/>
        <w:ind w:firstLineChars="200" w:firstLine="628"/>
        <w:jc w:val="both"/>
        <w:rPr>
          <w:rFonts w:ascii="仿宋_GB2312" w:hint="eastAsia"/>
          <w:sz w:val="32"/>
        </w:rPr>
      </w:pPr>
      <w:r>
        <w:rPr>
          <w:rFonts w:ascii="楷体_GB2312" w:eastAsia="楷体_GB2312" w:hint="eastAsia"/>
          <w:sz w:val="32"/>
        </w:rPr>
        <w:t>（二）医疗机构在一个医保</w:t>
      </w:r>
      <w:r>
        <w:rPr>
          <w:rFonts w:ascii="楷体_GB2312" w:eastAsia="楷体_GB2312" w:hint="eastAsia"/>
          <w:sz w:val="32"/>
        </w:rPr>
        <w:t>年度内，退出按病种付费管理的病例数量，不能超过按病种付费收入院人数的</w:t>
      </w:r>
      <w:r>
        <w:rPr>
          <w:rFonts w:ascii="楷体_GB2312" w:eastAsia="楷体_GB2312" w:hint="eastAsia"/>
          <w:sz w:val="32"/>
        </w:rPr>
        <w:t xml:space="preserve"> 5%</w:t>
      </w:r>
      <w:r>
        <w:rPr>
          <w:rFonts w:ascii="楷体_GB2312" w:eastAsia="楷体_GB2312" w:hint="eastAsia"/>
          <w:sz w:val="32"/>
        </w:rPr>
        <w:t>。</w:t>
      </w:r>
      <w:r>
        <w:rPr>
          <w:rFonts w:ascii="仿宋_GB2312" w:hint="eastAsia"/>
          <w:sz w:val="32"/>
        </w:rPr>
        <w:t>退出病例数超过规定的，其超过部分发生的医疗费用仍按病种付费定额标准支付（包括医保基金和参保人员支付金额，病人多支付的金额由经办机构向医疗机构扣付）。退出病例以结算时间的先后进行排序，扣付时取排序列后的病例。</w:t>
      </w:r>
    </w:p>
    <w:p w:rsidR="00000000" w:rsidRDefault="00E95A77">
      <w:pPr>
        <w:autoSpaceDE w:val="0"/>
        <w:adjustRightInd w:val="0"/>
        <w:snapToGrid w:val="0"/>
        <w:spacing w:line="620" w:lineRule="exact"/>
        <w:ind w:firstLineChars="200" w:firstLine="628"/>
        <w:rPr>
          <w:rFonts w:ascii="黑体" w:eastAsia="黑体" w:hAnsi="黑体" w:hint="eastAsia"/>
        </w:rPr>
      </w:pPr>
      <w:r>
        <w:rPr>
          <w:rFonts w:ascii="黑体" w:eastAsia="黑体" w:hAnsi="黑体" w:hint="eastAsia"/>
        </w:rPr>
        <w:t>六、相关要求</w:t>
      </w:r>
    </w:p>
    <w:p w:rsidR="00000000" w:rsidRDefault="00E95A77">
      <w:pPr>
        <w:autoSpaceDE w:val="0"/>
        <w:adjustRightInd w:val="0"/>
        <w:snapToGrid w:val="0"/>
        <w:spacing w:line="620" w:lineRule="exact"/>
        <w:ind w:firstLineChars="200" w:firstLine="628"/>
        <w:rPr>
          <w:rFonts w:ascii="仿宋_GB2312" w:hAnsi="Calibri" w:hint="eastAsia"/>
        </w:rPr>
      </w:pPr>
      <w:r>
        <w:rPr>
          <w:rFonts w:ascii="仿宋_GB2312" w:hint="eastAsia"/>
        </w:rPr>
        <w:t>（一）各医疗机构要认真制订本院按病种收费工作实施方案</w:t>
      </w:r>
      <w:r>
        <w:rPr>
          <w:rFonts w:ascii="仿宋_GB2312" w:hint="eastAsia"/>
        </w:rPr>
        <w:lastRenderedPageBreak/>
        <w:t>并组织实施，完善临床诊疗路径管理，建立健全实施按病种付费的进入和退出机制，与患者签订知情告知书，确保医疗质量。</w:t>
      </w:r>
    </w:p>
    <w:p w:rsidR="00000000" w:rsidRDefault="00E95A77">
      <w:pPr>
        <w:autoSpaceDE w:val="0"/>
        <w:adjustRightInd w:val="0"/>
        <w:snapToGrid w:val="0"/>
        <w:spacing w:line="620" w:lineRule="exact"/>
        <w:ind w:firstLineChars="200" w:firstLine="628"/>
        <w:rPr>
          <w:rFonts w:ascii="仿宋_GB2312" w:hint="eastAsia"/>
        </w:rPr>
      </w:pPr>
      <w:r>
        <w:rPr>
          <w:rFonts w:ascii="仿宋_GB2312" w:hint="eastAsia"/>
        </w:rPr>
        <w:t>（二）实施按病种付费的病种病例，除按本通知规定与医</w:t>
      </w:r>
      <w:r>
        <w:rPr>
          <w:rFonts w:ascii="仿宋_GB2312" w:hint="eastAsia"/>
        </w:rPr>
        <w:t>保经办机构结算病种费用外，可不再向患者出具“费用清单”，但仍应按现行规定向医保经办机构传送项目费用清单等信息，具体传送要求按医保经办机构规定执行。</w:t>
      </w:r>
    </w:p>
    <w:p w:rsidR="00000000" w:rsidRDefault="00E95A77">
      <w:pPr>
        <w:autoSpaceDE w:val="0"/>
        <w:adjustRightInd w:val="0"/>
        <w:snapToGrid w:val="0"/>
        <w:spacing w:line="620" w:lineRule="exact"/>
        <w:ind w:firstLineChars="200" w:firstLine="628"/>
        <w:rPr>
          <w:rFonts w:ascii="仿宋_GB2312" w:hint="eastAsia"/>
        </w:rPr>
      </w:pPr>
      <w:r>
        <w:rPr>
          <w:rFonts w:ascii="仿宋_GB2312" w:hint="eastAsia"/>
        </w:rPr>
        <w:t>（三）各医疗机构要建立按病种付费申投诉责任制，畅通医患沟通渠道。医疗机构不得拒收患者、分解住院次数或无故缩短住院时间。</w:t>
      </w:r>
    </w:p>
    <w:p w:rsidR="00000000" w:rsidRDefault="00E95A77">
      <w:pPr>
        <w:autoSpaceDE w:val="0"/>
        <w:adjustRightInd w:val="0"/>
        <w:snapToGrid w:val="0"/>
        <w:spacing w:line="620" w:lineRule="exact"/>
        <w:ind w:firstLineChars="200" w:firstLine="628"/>
        <w:rPr>
          <w:rFonts w:ascii="仿宋_GB2312" w:hint="eastAsia"/>
        </w:rPr>
      </w:pPr>
      <w:r>
        <w:rPr>
          <w:rFonts w:ascii="仿宋_GB2312" w:hint="eastAsia"/>
        </w:rPr>
        <w:t>本通知自</w:t>
      </w:r>
      <w:r>
        <w:rPr>
          <w:rFonts w:ascii="仿宋_GB2312" w:hint="eastAsia"/>
        </w:rPr>
        <w:t>2021</w:t>
      </w:r>
      <w:r>
        <w:rPr>
          <w:rFonts w:ascii="仿宋_GB2312" w:hint="eastAsia"/>
        </w:rPr>
        <w:t>年</w:t>
      </w:r>
      <w:r>
        <w:rPr>
          <w:rFonts w:ascii="仿宋_GB2312" w:hint="eastAsia"/>
        </w:rPr>
        <w:t xml:space="preserve"> 6</w:t>
      </w:r>
      <w:r>
        <w:rPr>
          <w:rFonts w:ascii="仿宋_GB2312" w:hint="eastAsia"/>
        </w:rPr>
        <w:t>月</w:t>
      </w:r>
      <w:r>
        <w:rPr>
          <w:rFonts w:ascii="仿宋_GB2312" w:hint="eastAsia"/>
        </w:rPr>
        <w:t xml:space="preserve"> 10</w:t>
      </w:r>
      <w:r>
        <w:rPr>
          <w:rFonts w:ascii="仿宋_GB2312" w:hint="eastAsia"/>
        </w:rPr>
        <w:t>日起施行，有效期至</w:t>
      </w:r>
      <w:r>
        <w:rPr>
          <w:rFonts w:ascii="仿宋_GB2312" w:hint="eastAsia"/>
        </w:rPr>
        <w:t>2024</w:t>
      </w:r>
      <w:r>
        <w:rPr>
          <w:rFonts w:ascii="仿宋_GB2312" w:hint="eastAsia"/>
        </w:rPr>
        <w:t>年</w:t>
      </w:r>
      <w:r>
        <w:rPr>
          <w:rFonts w:ascii="仿宋_GB2312" w:hint="eastAsia"/>
        </w:rPr>
        <w:t>6</w:t>
      </w:r>
      <w:r>
        <w:rPr>
          <w:rFonts w:ascii="仿宋_GB2312" w:hint="eastAsia"/>
        </w:rPr>
        <w:t>月</w:t>
      </w:r>
      <w:r>
        <w:rPr>
          <w:rFonts w:ascii="仿宋_GB2312" w:hint="eastAsia"/>
        </w:rPr>
        <w:t xml:space="preserve">10 </w:t>
      </w:r>
      <w:r>
        <w:rPr>
          <w:rFonts w:ascii="仿宋_GB2312" w:hint="eastAsia"/>
        </w:rPr>
        <w:t>日。之前文件与本文件不一致的，按本文件执行。对执行中遇到的新情况、新问题，请及时向市医疗保障局反映。</w:t>
      </w:r>
    </w:p>
    <w:p w:rsidR="00000000" w:rsidRDefault="00E95A77">
      <w:pPr>
        <w:autoSpaceDE w:val="0"/>
        <w:adjustRightInd w:val="0"/>
        <w:snapToGrid w:val="0"/>
        <w:spacing w:line="580" w:lineRule="exact"/>
        <w:ind w:firstLineChars="200" w:firstLine="628"/>
        <w:rPr>
          <w:rFonts w:ascii="仿宋_GB2312" w:hint="eastAsia"/>
        </w:rPr>
      </w:pPr>
    </w:p>
    <w:p w:rsidR="00000000" w:rsidRDefault="00E95A77">
      <w:pPr>
        <w:autoSpaceDE w:val="0"/>
        <w:adjustRightInd w:val="0"/>
        <w:snapToGrid w:val="0"/>
        <w:spacing w:line="580" w:lineRule="exact"/>
        <w:ind w:firstLineChars="200" w:firstLine="628"/>
        <w:rPr>
          <w:rFonts w:ascii="仿宋_GB2312" w:hint="eastAsia"/>
        </w:rPr>
      </w:pPr>
      <w:r>
        <w:rPr>
          <w:rFonts w:ascii="仿宋_GB2312" w:hint="eastAsia"/>
        </w:rPr>
        <w:t>附件：</w:t>
      </w:r>
      <w:r>
        <w:rPr>
          <w:rFonts w:ascii="仿宋_GB2312" w:hint="eastAsia"/>
        </w:rPr>
        <w:t>1.</w:t>
      </w:r>
      <w:r>
        <w:rPr>
          <w:rFonts w:ascii="仿宋_GB2312" w:hint="eastAsia"/>
        </w:rPr>
        <w:t>济南市三级公立医疗机构按病种付费结算标准表</w:t>
      </w:r>
    </w:p>
    <w:p w:rsidR="00000000" w:rsidRDefault="00E95A77" w:rsidP="000C7E94">
      <w:pPr>
        <w:adjustRightInd w:val="0"/>
        <w:snapToGrid w:val="0"/>
        <w:spacing w:line="580" w:lineRule="exact"/>
        <w:ind w:firstLineChars="510" w:firstLine="1601"/>
        <w:rPr>
          <w:rFonts w:ascii="仿宋_GB2312" w:hint="eastAsia"/>
        </w:rPr>
      </w:pPr>
      <w:r>
        <w:rPr>
          <w:rFonts w:ascii="仿宋_GB2312" w:hint="eastAsia"/>
        </w:rPr>
        <w:t>2.</w:t>
      </w:r>
      <w:r>
        <w:rPr>
          <w:rFonts w:ascii="仿宋_GB2312" w:hint="eastAsia"/>
        </w:rPr>
        <w:t>济南市基本医疗</w:t>
      </w:r>
      <w:r>
        <w:rPr>
          <w:rFonts w:ascii="仿宋_GB2312" w:hint="eastAsia"/>
        </w:rPr>
        <w:t>保险住院病人退出按病种付费结</w:t>
      </w:r>
    </w:p>
    <w:p w:rsidR="00000000" w:rsidRDefault="00E95A77" w:rsidP="000C7E94">
      <w:pPr>
        <w:adjustRightInd w:val="0"/>
        <w:snapToGrid w:val="0"/>
        <w:spacing w:line="580" w:lineRule="exact"/>
        <w:ind w:firstLineChars="620" w:firstLine="1946"/>
        <w:rPr>
          <w:rFonts w:ascii="Calibri" w:eastAsia="宋体" w:hint="eastAsia"/>
          <w:sz w:val="21"/>
          <w:szCs w:val="21"/>
        </w:rPr>
      </w:pPr>
      <w:r>
        <w:rPr>
          <w:rFonts w:hint="eastAsia"/>
        </w:rPr>
        <w:t>算申请表</w:t>
      </w:r>
    </w:p>
    <w:p w:rsidR="00000000" w:rsidRDefault="00E95A77">
      <w:pPr>
        <w:tabs>
          <w:tab w:val="left" w:pos="6594"/>
        </w:tabs>
        <w:adjustRightInd w:val="0"/>
        <w:snapToGrid w:val="0"/>
        <w:spacing w:line="640" w:lineRule="exact"/>
        <w:ind w:firstLineChars="200" w:firstLine="628"/>
        <w:rPr>
          <w:rFonts w:ascii="仿宋_GB2312" w:hAnsi="等线" w:cs="宋体" w:hint="eastAsia"/>
          <w:color w:val="000000"/>
          <w:kern w:val="0"/>
        </w:rPr>
      </w:pPr>
      <w:r>
        <w:rPr>
          <w:rFonts w:ascii="仿宋_GB2312" w:hAnsi="宋体" w:cs="宋体"/>
          <w:color w:val="000000"/>
          <w:kern w:val="0"/>
        </w:rPr>
        <w:tab/>
      </w:r>
    </w:p>
    <w:p w:rsidR="00000000" w:rsidRDefault="00E95A77">
      <w:pPr>
        <w:widowControl/>
        <w:tabs>
          <w:tab w:val="left" w:pos="2823"/>
        </w:tabs>
        <w:wordWrap w:val="0"/>
        <w:adjustRightInd w:val="0"/>
        <w:snapToGrid w:val="0"/>
        <w:spacing w:line="580" w:lineRule="exact"/>
        <w:ind w:left="211"/>
        <w:jc w:val="right"/>
        <w:rPr>
          <w:rFonts w:ascii="仿宋_GB2312" w:hAnsi="仿宋" w:cs="宋体" w:hint="eastAsia"/>
          <w:color w:val="000000"/>
          <w:kern w:val="0"/>
        </w:rPr>
      </w:pPr>
      <w:r>
        <w:rPr>
          <w:rFonts w:ascii="仿宋_GB2312" w:hAnsi="等线" w:cs="宋体" w:hint="eastAsia"/>
          <w:color w:val="000000"/>
          <w:kern w:val="0"/>
        </w:rPr>
        <w:t xml:space="preserve">           </w:t>
      </w:r>
      <w:r>
        <w:rPr>
          <w:rFonts w:ascii="仿宋_GB2312" w:hAnsi="仿宋" w:cs="宋体" w:hint="eastAsia"/>
          <w:color w:val="000000"/>
          <w:kern w:val="0"/>
        </w:rPr>
        <w:t xml:space="preserve"> </w:t>
      </w:r>
      <w:r>
        <w:rPr>
          <w:rFonts w:ascii="仿宋_GB2312" w:hAnsi="仿宋" w:cs="宋体" w:hint="eastAsia"/>
          <w:color w:val="000000"/>
          <w:kern w:val="0"/>
        </w:rPr>
        <w:t>济南市医疗保障局</w:t>
      </w:r>
      <w:r>
        <w:rPr>
          <w:rFonts w:ascii="仿宋_GB2312" w:hAnsi="仿宋" w:cs="宋体" w:hint="eastAsia"/>
          <w:color w:val="000000"/>
          <w:kern w:val="0"/>
        </w:rPr>
        <w:tab/>
      </w:r>
      <w:r>
        <w:rPr>
          <w:rFonts w:ascii="仿宋_GB2312" w:hAnsi="仿宋" w:cs="宋体" w:hint="eastAsia"/>
          <w:color w:val="000000"/>
          <w:kern w:val="0"/>
        </w:rPr>
        <w:t xml:space="preserve">      </w:t>
      </w:r>
    </w:p>
    <w:p w:rsidR="00000000" w:rsidRDefault="00E95A77">
      <w:pPr>
        <w:widowControl/>
        <w:tabs>
          <w:tab w:val="left" w:pos="2308"/>
        </w:tabs>
        <w:wordWrap w:val="0"/>
        <w:adjustRightInd w:val="0"/>
        <w:snapToGrid w:val="0"/>
        <w:spacing w:line="580" w:lineRule="exact"/>
        <w:jc w:val="right"/>
        <w:rPr>
          <w:rFonts w:ascii="仿宋_GB2312" w:hAnsi="仿宋" w:cs="宋体" w:hint="eastAsia"/>
          <w:color w:val="000000"/>
        </w:rPr>
      </w:pPr>
      <w:r>
        <w:rPr>
          <w:rFonts w:ascii="仿宋_GB2312" w:hAnsi="仿宋" w:cs="宋体" w:hint="eastAsia"/>
          <w:color w:val="000000"/>
          <w:kern w:val="0"/>
        </w:rPr>
        <w:t>2021</w:t>
      </w:r>
      <w:r>
        <w:rPr>
          <w:rFonts w:ascii="仿宋_GB2312" w:hAnsi="仿宋" w:cs="宋体" w:hint="eastAsia"/>
          <w:color w:val="000000"/>
          <w:kern w:val="0"/>
        </w:rPr>
        <w:t>年</w:t>
      </w:r>
      <w:r>
        <w:rPr>
          <w:rFonts w:ascii="仿宋_GB2312" w:hAnsi="仿宋" w:cs="宋体" w:hint="eastAsia"/>
          <w:color w:val="000000"/>
          <w:kern w:val="0"/>
        </w:rPr>
        <w:t>7</w:t>
      </w:r>
      <w:r>
        <w:rPr>
          <w:rFonts w:ascii="仿宋_GB2312" w:hAnsi="仿宋" w:cs="宋体" w:hint="eastAsia"/>
          <w:color w:val="000000"/>
          <w:kern w:val="0"/>
        </w:rPr>
        <w:t>月</w:t>
      </w:r>
      <w:r>
        <w:rPr>
          <w:rFonts w:ascii="仿宋_GB2312" w:hAnsi="仿宋" w:cs="宋体" w:hint="eastAsia"/>
          <w:color w:val="000000"/>
          <w:kern w:val="0"/>
        </w:rPr>
        <w:t>2</w:t>
      </w:r>
      <w:r>
        <w:rPr>
          <w:rFonts w:ascii="仿宋_GB2312" w:hAnsi="仿宋" w:cs="宋体" w:hint="eastAsia"/>
          <w:color w:val="000000"/>
          <w:kern w:val="0"/>
        </w:rPr>
        <w:t>日</w:t>
      </w:r>
      <w:r>
        <w:rPr>
          <w:rFonts w:ascii="仿宋_GB2312" w:hAnsi="仿宋" w:cs="宋体" w:hint="eastAsia"/>
          <w:color w:val="000000"/>
          <w:kern w:val="0"/>
        </w:rPr>
        <w:t xml:space="preserve">       </w:t>
      </w:r>
    </w:p>
    <w:p w:rsidR="00000000" w:rsidRDefault="00E95A77">
      <w:pPr>
        <w:pStyle w:val="p0"/>
        <w:widowControl w:val="0"/>
        <w:adjustRightInd w:val="0"/>
        <w:snapToGrid w:val="0"/>
        <w:spacing w:line="580" w:lineRule="exact"/>
        <w:ind w:firstLineChars="200" w:firstLine="628"/>
        <w:rPr>
          <w:rFonts w:ascii="仿宋" w:hAnsi="仿宋" w:hint="eastAsia"/>
          <w:color w:val="000000"/>
        </w:rPr>
      </w:pPr>
      <w:r>
        <w:rPr>
          <w:rFonts w:ascii="仿宋_GB2312" w:eastAsia="仿宋_GB2312" w:hAnsi="仿宋" w:cs="宋体" w:hint="eastAsia"/>
          <w:color w:val="000000"/>
          <w:sz w:val="32"/>
          <w:szCs w:val="32"/>
        </w:rPr>
        <w:t>（此件主动公开</w:t>
      </w:r>
      <w:r>
        <w:rPr>
          <w:rFonts w:ascii="仿宋_GB2312" w:eastAsia="仿宋_GB2312" w:hAnsi="仿宋" w:cs="宋体" w:hint="eastAsia"/>
          <w:color w:val="000000"/>
          <w:sz w:val="32"/>
          <w:szCs w:val="32"/>
        </w:rPr>
        <w:t>)</w:t>
      </w:r>
    </w:p>
    <w:p w:rsidR="00000000" w:rsidRDefault="00E95A77">
      <w:pPr>
        <w:tabs>
          <w:tab w:val="left" w:pos="1701"/>
          <w:tab w:val="left" w:pos="1985"/>
        </w:tabs>
        <w:spacing w:line="240" w:lineRule="exact"/>
        <w:ind w:firstLineChars="200" w:firstLine="628"/>
        <w:jc w:val="right"/>
        <w:rPr>
          <w:rFonts w:ascii="仿宋" w:eastAsia="宋体" w:hAnsi="仿宋" w:hint="eastAsia"/>
          <w:color w:val="000000"/>
        </w:rPr>
      </w:pPr>
    </w:p>
    <w:p w:rsidR="00000000" w:rsidRDefault="00E95A77">
      <w:pPr>
        <w:autoSpaceDE w:val="0"/>
        <w:adjustRightInd w:val="0"/>
        <w:snapToGrid w:val="0"/>
        <w:jc w:val="left"/>
        <w:rPr>
          <w:rFonts w:ascii="黑体" w:eastAsia="黑体" w:hAnsi="黑体" w:hint="eastAsia"/>
          <w:color w:val="000000"/>
        </w:rPr>
      </w:pPr>
      <w:r>
        <w:rPr>
          <w:rFonts w:ascii="黑体" w:eastAsia="黑体" w:hAnsi="黑体" w:hint="eastAsia"/>
          <w:color w:val="000000"/>
        </w:rPr>
        <w:br w:type="page"/>
      </w:r>
      <w:r>
        <w:rPr>
          <w:rFonts w:ascii="黑体" w:eastAsia="黑体" w:hAnsi="黑体" w:hint="eastAsia"/>
          <w:color w:val="000000"/>
        </w:rPr>
        <w:lastRenderedPageBreak/>
        <w:t>附件</w:t>
      </w:r>
      <w:r>
        <w:rPr>
          <w:rFonts w:ascii="黑体" w:eastAsia="黑体" w:hAnsi="黑体" w:hint="eastAsia"/>
          <w:color w:val="000000"/>
        </w:rPr>
        <w:t>1</w:t>
      </w:r>
    </w:p>
    <w:p w:rsidR="00000000" w:rsidRDefault="00E95A77">
      <w:pPr>
        <w:autoSpaceDE w:val="0"/>
        <w:adjustRightInd w:val="0"/>
        <w:snapToGrid w:val="0"/>
        <w:spacing w:line="660" w:lineRule="exact"/>
        <w:jc w:val="center"/>
        <w:rPr>
          <w:rFonts w:ascii="方正小标宋简体" w:eastAsia="方正小标宋简体" w:hAnsi="Calibri" w:hint="eastAsia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int="eastAsia"/>
          <w:color w:val="000000"/>
          <w:kern w:val="0"/>
          <w:sz w:val="44"/>
          <w:szCs w:val="44"/>
        </w:rPr>
        <w:t>济南市三级公立医疗机构按病种付费</w:t>
      </w:r>
    </w:p>
    <w:p w:rsidR="00000000" w:rsidRDefault="00E95A77">
      <w:pPr>
        <w:autoSpaceDE w:val="0"/>
        <w:adjustRightInd w:val="0"/>
        <w:snapToGrid w:val="0"/>
        <w:spacing w:line="660" w:lineRule="exact"/>
        <w:jc w:val="center"/>
        <w:rPr>
          <w:rFonts w:ascii="方正小标宋简体" w:eastAsia="方正小标宋简体" w:hint="eastAsia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int="eastAsia"/>
          <w:color w:val="000000"/>
          <w:kern w:val="0"/>
          <w:sz w:val="44"/>
          <w:szCs w:val="44"/>
        </w:rPr>
        <w:t>结算标准表</w:t>
      </w:r>
    </w:p>
    <w:p w:rsidR="00000000" w:rsidRDefault="00E95A77">
      <w:pPr>
        <w:autoSpaceDE w:val="0"/>
        <w:adjustRightInd w:val="0"/>
        <w:snapToGrid w:val="0"/>
        <w:jc w:val="right"/>
        <w:rPr>
          <w:rFonts w:ascii="方正宋三_GBK" w:eastAsia="方正宋三_GBK" w:hAnsi="楷体" w:hint="eastAsia"/>
          <w:color w:val="000000"/>
          <w:kern w:val="0"/>
          <w:sz w:val="21"/>
          <w:szCs w:val="21"/>
        </w:rPr>
      </w:pPr>
      <w:r>
        <w:rPr>
          <w:rFonts w:ascii="方正宋三_GBK" w:eastAsia="方正宋三_GBK" w:hAnsi="楷体" w:hint="eastAsia"/>
          <w:color w:val="000000"/>
          <w:kern w:val="0"/>
          <w:sz w:val="21"/>
          <w:szCs w:val="21"/>
        </w:rPr>
        <w:t>单位：元</w:t>
      </w:r>
    </w:p>
    <w:tbl>
      <w:tblPr>
        <w:tblW w:w="884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688"/>
        <w:gridCol w:w="1393"/>
        <w:gridCol w:w="1335"/>
        <w:gridCol w:w="2082"/>
        <w:gridCol w:w="2673"/>
        <w:gridCol w:w="674"/>
      </w:tblGrid>
      <w:tr w:rsidR="00000000">
        <w:trPr>
          <w:trHeight w:val="567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黑体" w:eastAsia="黑体" w:hAnsi="黑体" w:hint="eastAsia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4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黑体" w:eastAsia="黑体" w:hAnsi="黑体" w:hint="eastAsia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18"/>
                <w:szCs w:val="18"/>
              </w:rPr>
              <w:t>病种原地方编码</w:t>
            </w:r>
          </w:p>
        </w:tc>
        <w:tc>
          <w:tcPr>
            <w:tcW w:w="13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黑体" w:eastAsia="黑体" w:hAnsi="黑体" w:hint="eastAsia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18"/>
                <w:szCs w:val="18"/>
              </w:rPr>
              <w:t>相应国家编码</w:t>
            </w:r>
          </w:p>
        </w:tc>
        <w:tc>
          <w:tcPr>
            <w:tcW w:w="21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黑体" w:eastAsia="黑体" w:hAnsi="黑体" w:hint="eastAsia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18"/>
                <w:szCs w:val="18"/>
              </w:rPr>
              <w:t>疾病名称</w:t>
            </w:r>
          </w:p>
        </w:tc>
        <w:tc>
          <w:tcPr>
            <w:tcW w:w="27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黑体" w:eastAsia="黑体" w:hAnsi="黑体" w:hint="eastAsia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18"/>
                <w:szCs w:val="18"/>
              </w:rPr>
              <w:t>手术名称</w:t>
            </w:r>
          </w:p>
        </w:tc>
        <w:tc>
          <w:tcPr>
            <w:tcW w:w="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黑体" w:eastAsia="黑体" w:hAnsi="黑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18"/>
                <w:szCs w:val="18"/>
              </w:rPr>
              <w:t>付费</w:t>
            </w:r>
          </w:p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黑体" w:eastAsia="黑体" w:hAnsi="黑体" w:hint="eastAsia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18"/>
                <w:szCs w:val="18"/>
              </w:rPr>
              <w:t>标准</w:t>
            </w:r>
          </w:p>
        </w:tc>
      </w:tr>
      <w:tr w:rsidR="00000000">
        <w:trPr>
          <w:trHeight w:val="56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4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BZ0001</w:t>
            </w:r>
          </w:p>
        </w:tc>
        <w:tc>
          <w:tcPr>
            <w:tcW w:w="13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BI63900</w:t>
            </w:r>
          </w:p>
        </w:tc>
        <w:tc>
          <w:tcPr>
            <w:tcW w:w="21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脑梗死</w:t>
            </w:r>
          </w:p>
        </w:tc>
        <w:tc>
          <w:tcPr>
            <w:tcW w:w="27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静脉溶栓</w:t>
            </w:r>
          </w:p>
        </w:tc>
        <w:tc>
          <w:tcPr>
            <w:tcW w:w="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27000</w:t>
            </w:r>
          </w:p>
        </w:tc>
      </w:tr>
      <w:tr w:rsidR="00000000">
        <w:trPr>
          <w:trHeight w:val="56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4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BZ0002</w:t>
            </w:r>
          </w:p>
        </w:tc>
        <w:tc>
          <w:tcPr>
            <w:tcW w:w="13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BG50003</w:t>
            </w:r>
          </w:p>
        </w:tc>
        <w:tc>
          <w:tcPr>
            <w:tcW w:w="21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三叉神经痛</w:t>
            </w:r>
          </w:p>
        </w:tc>
        <w:tc>
          <w:tcPr>
            <w:tcW w:w="27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显微镜下三叉神经根血管减压术</w:t>
            </w:r>
          </w:p>
        </w:tc>
        <w:tc>
          <w:tcPr>
            <w:tcW w:w="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38000</w:t>
            </w:r>
          </w:p>
        </w:tc>
      </w:tr>
      <w:tr w:rsidR="00000000">
        <w:trPr>
          <w:trHeight w:val="56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4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BZ0003</w:t>
            </w:r>
          </w:p>
        </w:tc>
        <w:tc>
          <w:tcPr>
            <w:tcW w:w="13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BE04900</w:t>
            </w:r>
          </w:p>
        </w:tc>
        <w:tc>
          <w:tcPr>
            <w:tcW w:w="21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结节性甲状腺肿</w:t>
            </w:r>
          </w:p>
        </w:tc>
        <w:tc>
          <w:tcPr>
            <w:tcW w:w="27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单侧甲状腺全切术</w:t>
            </w:r>
          </w:p>
        </w:tc>
        <w:tc>
          <w:tcPr>
            <w:tcW w:w="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17000</w:t>
            </w:r>
          </w:p>
        </w:tc>
      </w:tr>
      <w:tr w:rsidR="00000000">
        <w:trPr>
          <w:trHeight w:val="56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4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BZ0004</w:t>
            </w:r>
          </w:p>
        </w:tc>
        <w:tc>
          <w:tcPr>
            <w:tcW w:w="13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BD34x05</w:t>
            </w:r>
          </w:p>
        </w:tc>
        <w:tc>
          <w:tcPr>
            <w:tcW w:w="21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甲状腺良性肿瘤</w:t>
            </w:r>
          </w:p>
        </w:tc>
        <w:tc>
          <w:tcPr>
            <w:tcW w:w="27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单侧甲状腺次全切除术</w:t>
            </w:r>
          </w:p>
        </w:tc>
        <w:tc>
          <w:tcPr>
            <w:tcW w:w="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15500</w:t>
            </w:r>
          </w:p>
        </w:tc>
      </w:tr>
      <w:tr w:rsidR="00000000">
        <w:trPr>
          <w:trHeight w:val="56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4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BZ0005</w:t>
            </w:r>
          </w:p>
        </w:tc>
        <w:tc>
          <w:tcPr>
            <w:tcW w:w="13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BC73x07</w:t>
            </w:r>
          </w:p>
        </w:tc>
        <w:tc>
          <w:tcPr>
            <w:tcW w:w="21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甲状腺癌</w:t>
            </w:r>
          </w:p>
        </w:tc>
        <w:tc>
          <w:tcPr>
            <w:tcW w:w="27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甲状腺癌根治术</w:t>
            </w:r>
          </w:p>
        </w:tc>
        <w:tc>
          <w:tcPr>
            <w:tcW w:w="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18500</w:t>
            </w:r>
          </w:p>
        </w:tc>
      </w:tr>
      <w:tr w:rsidR="00000000">
        <w:trPr>
          <w:trHeight w:val="56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4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BZ0006</w:t>
            </w:r>
          </w:p>
        </w:tc>
        <w:tc>
          <w:tcPr>
            <w:tcW w:w="13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BH25901</w:t>
            </w:r>
          </w:p>
        </w:tc>
        <w:tc>
          <w:tcPr>
            <w:tcW w:w="21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老年性白内障</w:t>
            </w:r>
          </w:p>
        </w:tc>
        <w:tc>
          <w:tcPr>
            <w:tcW w:w="27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白内障超声乳化摘除术</w:t>
            </w:r>
          </w:p>
        </w:tc>
        <w:tc>
          <w:tcPr>
            <w:tcW w:w="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8600</w:t>
            </w:r>
          </w:p>
        </w:tc>
      </w:tr>
      <w:tr w:rsidR="00000000">
        <w:trPr>
          <w:trHeight w:val="56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4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BZ0007</w:t>
            </w:r>
          </w:p>
        </w:tc>
        <w:tc>
          <w:tcPr>
            <w:tcW w:w="13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BH02404</w:t>
            </w:r>
          </w:p>
        </w:tc>
        <w:tc>
          <w:tcPr>
            <w:tcW w:w="21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上睑下垂</w:t>
            </w:r>
          </w:p>
        </w:tc>
        <w:tc>
          <w:tcPr>
            <w:tcW w:w="27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上睑提肌缩短上睑下垂矫正术</w:t>
            </w:r>
          </w:p>
        </w:tc>
        <w:tc>
          <w:tcPr>
            <w:tcW w:w="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4000</w:t>
            </w:r>
          </w:p>
        </w:tc>
      </w:tr>
      <w:tr w:rsidR="00000000">
        <w:trPr>
          <w:trHeight w:val="56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4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BZ0008</w:t>
            </w:r>
          </w:p>
        </w:tc>
        <w:tc>
          <w:tcPr>
            <w:tcW w:w="13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BH02400</w:t>
            </w:r>
          </w:p>
        </w:tc>
        <w:tc>
          <w:tcPr>
            <w:tcW w:w="21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上睑下垂</w:t>
            </w:r>
          </w:p>
        </w:tc>
        <w:tc>
          <w:tcPr>
            <w:tcW w:w="27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颞筋膜悬吊上睑下垂矫正术</w:t>
            </w:r>
          </w:p>
        </w:tc>
        <w:tc>
          <w:tcPr>
            <w:tcW w:w="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3800</w:t>
            </w:r>
          </w:p>
        </w:tc>
      </w:tr>
      <w:tr w:rsidR="00000000">
        <w:trPr>
          <w:trHeight w:val="56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4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BZ0009</w:t>
            </w:r>
          </w:p>
        </w:tc>
        <w:tc>
          <w:tcPr>
            <w:tcW w:w="13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BH33002</w:t>
            </w:r>
          </w:p>
        </w:tc>
        <w:tc>
          <w:tcPr>
            <w:tcW w:w="21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单纯性孔源性视网膜脱离</w:t>
            </w:r>
          </w:p>
        </w:tc>
        <w:tc>
          <w:tcPr>
            <w:tcW w:w="27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巩膜外加压术</w:t>
            </w:r>
          </w:p>
        </w:tc>
        <w:tc>
          <w:tcPr>
            <w:tcW w:w="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8000</w:t>
            </w:r>
          </w:p>
        </w:tc>
      </w:tr>
      <w:tr w:rsidR="00000000">
        <w:trPr>
          <w:trHeight w:val="56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4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BZ0010</w:t>
            </w:r>
          </w:p>
        </w:tc>
        <w:tc>
          <w:tcPr>
            <w:tcW w:w="13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BH11004</w:t>
            </w:r>
          </w:p>
        </w:tc>
        <w:tc>
          <w:tcPr>
            <w:tcW w:w="21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翼状胬肉</w:t>
            </w:r>
          </w:p>
        </w:tc>
        <w:tc>
          <w:tcPr>
            <w:tcW w:w="27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翼状胬肉切除组织移植术</w:t>
            </w:r>
          </w:p>
        </w:tc>
        <w:tc>
          <w:tcPr>
            <w:tcW w:w="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3000</w:t>
            </w:r>
          </w:p>
        </w:tc>
      </w:tr>
      <w:tr w:rsidR="00000000">
        <w:trPr>
          <w:trHeight w:val="56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4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BZ0011</w:t>
            </w:r>
          </w:p>
        </w:tc>
        <w:tc>
          <w:tcPr>
            <w:tcW w:w="13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BH66305</w:t>
            </w:r>
          </w:p>
        </w:tc>
        <w:tc>
          <w:tcPr>
            <w:tcW w:w="21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慢性化脓性中耳炎</w:t>
            </w:r>
          </w:p>
        </w:tc>
        <w:tc>
          <w:tcPr>
            <w:tcW w:w="27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Ⅲ型鼓室成形术</w:t>
            </w:r>
          </w:p>
        </w:tc>
        <w:tc>
          <w:tcPr>
            <w:tcW w:w="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14500</w:t>
            </w:r>
          </w:p>
        </w:tc>
      </w:tr>
      <w:tr w:rsidR="00000000">
        <w:trPr>
          <w:trHeight w:val="56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4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BZ0012</w:t>
            </w:r>
          </w:p>
        </w:tc>
        <w:tc>
          <w:tcPr>
            <w:tcW w:w="13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BC32901</w:t>
            </w:r>
          </w:p>
        </w:tc>
        <w:tc>
          <w:tcPr>
            <w:tcW w:w="21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喉癌</w:t>
            </w:r>
          </w:p>
        </w:tc>
        <w:tc>
          <w:tcPr>
            <w:tcW w:w="27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喉次全切除术</w:t>
            </w:r>
          </w:p>
        </w:tc>
        <w:tc>
          <w:tcPr>
            <w:tcW w:w="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42000</w:t>
            </w:r>
          </w:p>
        </w:tc>
      </w:tr>
      <w:tr w:rsidR="00000000">
        <w:trPr>
          <w:trHeight w:val="56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4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BZ0013</w:t>
            </w:r>
          </w:p>
        </w:tc>
        <w:tc>
          <w:tcPr>
            <w:tcW w:w="13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BS02601</w:t>
            </w:r>
          </w:p>
        </w:tc>
        <w:tc>
          <w:tcPr>
            <w:tcW w:w="21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下颌骨骨折</w:t>
            </w:r>
          </w:p>
        </w:tc>
        <w:tc>
          <w:tcPr>
            <w:tcW w:w="27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下颌骨骨折切开复位内固定术</w:t>
            </w:r>
          </w:p>
        </w:tc>
        <w:tc>
          <w:tcPr>
            <w:tcW w:w="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36000</w:t>
            </w:r>
          </w:p>
        </w:tc>
      </w:tr>
      <w:tr w:rsidR="00000000">
        <w:trPr>
          <w:trHeight w:val="56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4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BZ0014</w:t>
            </w:r>
          </w:p>
        </w:tc>
        <w:tc>
          <w:tcPr>
            <w:tcW w:w="13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BQ18002</w:t>
            </w:r>
          </w:p>
        </w:tc>
        <w:tc>
          <w:tcPr>
            <w:tcW w:w="21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鳃源性囊肿</w:t>
            </w:r>
          </w:p>
        </w:tc>
        <w:tc>
          <w:tcPr>
            <w:tcW w:w="27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鳃裂囊肿切除术</w:t>
            </w:r>
          </w:p>
        </w:tc>
        <w:tc>
          <w:tcPr>
            <w:tcW w:w="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15000</w:t>
            </w:r>
          </w:p>
        </w:tc>
      </w:tr>
      <w:tr w:rsidR="00000000">
        <w:trPr>
          <w:trHeight w:val="56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4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BZ0016</w:t>
            </w:r>
          </w:p>
        </w:tc>
        <w:tc>
          <w:tcPr>
            <w:tcW w:w="13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BJ15700</w:t>
            </w:r>
          </w:p>
        </w:tc>
        <w:tc>
          <w:tcPr>
            <w:tcW w:w="21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支原体肺炎</w:t>
            </w: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儿童</w:t>
            </w: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27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6500</w:t>
            </w:r>
          </w:p>
        </w:tc>
      </w:tr>
      <w:tr w:rsidR="00000000">
        <w:trPr>
          <w:trHeight w:val="56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14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BZ0017</w:t>
            </w:r>
          </w:p>
        </w:tc>
        <w:tc>
          <w:tcPr>
            <w:tcW w:w="13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BJ40x00</w:t>
            </w:r>
          </w:p>
        </w:tc>
        <w:tc>
          <w:tcPr>
            <w:tcW w:w="21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儿童支</w:t>
            </w: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气管炎</w:t>
            </w:r>
          </w:p>
        </w:tc>
        <w:tc>
          <w:tcPr>
            <w:tcW w:w="27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5300</w:t>
            </w:r>
          </w:p>
        </w:tc>
      </w:tr>
      <w:tr w:rsidR="00000000">
        <w:trPr>
          <w:trHeight w:val="56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4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BZ0018</w:t>
            </w:r>
          </w:p>
        </w:tc>
        <w:tc>
          <w:tcPr>
            <w:tcW w:w="13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BQ25000</w:t>
            </w:r>
          </w:p>
        </w:tc>
        <w:tc>
          <w:tcPr>
            <w:tcW w:w="21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动脉导管未闭</w:t>
            </w:r>
          </w:p>
        </w:tc>
        <w:tc>
          <w:tcPr>
            <w:tcW w:w="27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经皮穿刺动脉导管未闭封堵术</w:t>
            </w:r>
          </w:p>
        </w:tc>
        <w:tc>
          <w:tcPr>
            <w:tcW w:w="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22500</w:t>
            </w:r>
          </w:p>
        </w:tc>
      </w:tr>
      <w:tr w:rsidR="00000000">
        <w:trPr>
          <w:trHeight w:val="56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14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BZ0019</w:t>
            </w:r>
          </w:p>
        </w:tc>
        <w:tc>
          <w:tcPr>
            <w:tcW w:w="13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BQ21300</w:t>
            </w:r>
          </w:p>
        </w:tc>
        <w:tc>
          <w:tcPr>
            <w:tcW w:w="21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法洛四联症</w:t>
            </w:r>
          </w:p>
        </w:tc>
        <w:tc>
          <w:tcPr>
            <w:tcW w:w="27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法洛氏四联症根治术</w:t>
            </w: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不切右室</w:t>
            </w:r>
          </w:p>
        </w:tc>
        <w:tc>
          <w:tcPr>
            <w:tcW w:w="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67000</w:t>
            </w:r>
          </w:p>
        </w:tc>
      </w:tr>
      <w:tr w:rsidR="00000000">
        <w:trPr>
          <w:trHeight w:val="56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lastRenderedPageBreak/>
              <w:t>19</w:t>
            </w:r>
          </w:p>
        </w:tc>
        <w:tc>
          <w:tcPr>
            <w:tcW w:w="14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BZ0022</w:t>
            </w:r>
          </w:p>
        </w:tc>
        <w:tc>
          <w:tcPr>
            <w:tcW w:w="13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BC92100</w:t>
            </w:r>
          </w:p>
        </w:tc>
        <w:tc>
          <w:tcPr>
            <w:tcW w:w="21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慢性髓细胞白血病（</w:t>
            </w: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CML</w:t>
            </w: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）</w:t>
            </w: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初治</w:t>
            </w: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 xml:space="preserve">CML </w:t>
            </w: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成人患者</w:t>
            </w:r>
          </w:p>
        </w:tc>
        <w:tc>
          <w:tcPr>
            <w:tcW w:w="27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27000</w:t>
            </w:r>
          </w:p>
        </w:tc>
      </w:tr>
      <w:tr w:rsidR="00000000">
        <w:trPr>
          <w:trHeight w:val="56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14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BZ0023</w:t>
            </w:r>
          </w:p>
        </w:tc>
        <w:tc>
          <w:tcPr>
            <w:tcW w:w="13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BK85900</w:t>
            </w:r>
          </w:p>
        </w:tc>
        <w:tc>
          <w:tcPr>
            <w:tcW w:w="21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轻症急性胰腺炎</w:t>
            </w:r>
          </w:p>
        </w:tc>
        <w:tc>
          <w:tcPr>
            <w:tcW w:w="27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21000</w:t>
            </w:r>
          </w:p>
        </w:tc>
      </w:tr>
      <w:tr w:rsidR="00000000">
        <w:trPr>
          <w:trHeight w:val="56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14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BZ0024</w:t>
            </w:r>
          </w:p>
        </w:tc>
        <w:tc>
          <w:tcPr>
            <w:tcW w:w="13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BK26900</w:t>
            </w:r>
          </w:p>
        </w:tc>
        <w:tc>
          <w:tcPr>
            <w:tcW w:w="21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胃十二指肠溃疡</w:t>
            </w:r>
          </w:p>
        </w:tc>
        <w:tc>
          <w:tcPr>
            <w:tcW w:w="27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11000</w:t>
            </w:r>
          </w:p>
        </w:tc>
      </w:tr>
      <w:tr w:rsidR="00000000">
        <w:trPr>
          <w:trHeight w:val="56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14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BZ0025</w:t>
            </w:r>
          </w:p>
        </w:tc>
        <w:tc>
          <w:tcPr>
            <w:tcW w:w="13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BC16916</w:t>
            </w:r>
          </w:p>
        </w:tc>
        <w:tc>
          <w:tcPr>
            <w:tcW w:w="21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胃癌</w:t>
            </w:r>
          </w:p>
        </w:tc>
        <w:tc>
          <w:tcPr>
            <w:tcW w:w="27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腹腔镜胃癌根治性近端切除术</w:t>
            </w:r>
          </w:p>
        </w:tc>
        <w:tc>
          <w:tcPr>
            <w:tcW w:w="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61000</w:t>
            </w:r>
          </w:p>
        </w:tc>
      </w:tr>
      <w:tr w:rsidR="00000000">
        <w:trPr>
          <w:trHeight w:val="56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14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BZ0026</w:t>
            </w:r>
          </w:p>
        </w:tc>
        <w:tc>
          <w:tcPr>
            <w:tcW w:w="13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BC16907</w:t>
            </w:r>
          </w:p>
        </w:tc>
        <w:tc>
          <w:tcPr>
            <w:tcW w:w="21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胃癌</w:t>
            </w:r>
          </w:p>
        </w:tc>
        <w:tc>
          <w:tcPr>
            <w:tcW w:w="27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腹腔镜胃癌根治性近端切除术</w:t>
            </w:r>
          </w:p>
        </w:tc>
        <w:tc>
          <w:tcPr>
            <w:tcW w:w="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60000</w:t>
            </w:r>
          </w:p>
        </w:tc>
      </w:tr>
      <w:tr w:rsidR="00000000">
        <w:trPr>
          <w:trHeight w:val="56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14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BZ0027</w:t>
            </w:r>
          </w:p>
        </w:tc>
        <w:tc>
          <w:tcPr>
            <w:tcW w:w="13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BC16909</w:t>
            </w:r>
          </w:p>
        </w:tc>
        <w:tc>
          <w:tcPr>
            <w:tcW w:w="21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胃癌</w:t>
            </w:r>
          </w:p>
        </w:tc>
        <w:tc>
          <w:tcPr>
            <w:tcW w:w="27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根治性近端胃大部切除术</w:t>
            </w:r>
          </w:p>
        </w:tc>
        <w:tc>
          <w:tcPr>
            <w:tcW w:w="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59000</w:t>
            </w:r>
          </w:p>
        </w:tc>
      </w:tr>
      <w:tr w:rsidR="00000000">
        <w:trPr>
          <w:trHeight w:val="56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14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BZ0028</w:t>
            </w:r>
          </w:p>
        </w:tc>
        <w:tc>
          <w:tcPr>
            <w:tcW w:w="13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BC16906</w:t>
            </w:r>
          </w:p>
        </w:tc>
        <w:tc>
          <w:tcPr>
            <w:tcW w:w="21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胃癌</w:t>
            </w:r>
          </w:p>
        </w:tc>
        <w:tc>
          <w:tcPr>
            <w:tcW w:w="27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根治性远端胃大部切除术</w:t>
            </w:r>
          </w:p>
        </w:tc>
        <w:tc>
          <w:tcPr>
            <w:tcW w:w="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57000</w:t>
            </w:r>
          </w:p>
        </w:tc>
      </w:tr>
      <w:tr w:rsidR="00000000">
        <w:trPr>
          <w:trHeight w:val="56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14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BZ0029</w:t>
            </w:r>
          </w:p>
        </w:tc>
        <w:tc>
          <w:tcPr>
            <w:tcW w:w="13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BK35802</w:t>
            </w:r>
          </w:p>
        </w:tc>
        <w:tc>
          <w:tcPr>
            <w:tcW w:w="21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急性单纯性阑尾炎</w:t>
            </w:r>
          </w:p>
        </w:tc>
        <w:tc>
          <w:tcPr>
            <w:tcW w:w="27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阑尾切除术</w:t>
            </w:r>
          </w:p>
        </w:tc>
        <w:tc>
          <w:tcPr>
            <w:tcW w:w="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8000</w:t>
            </w:r>
          </w:p>
        </w:tc>
      </w:tr>
      <w:tr w:rsidR="00000000">
        <w:trPr>
          <w:trHeight w:val="56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4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BZ0031</w:t>
            </w:r>
          </w:p>
        </w:tc>
        <w:tc>
          <w:tcPr>
            <w:tcW w:w="13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BK40901</w:t>
            </w:r>
          </w:p>
        </w:tc>
        <w:tc>
          <w:tcPr>
            <w:tcW w:w="21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腹股沟疝</w:t>
            </w:r>
          </w:p>
        </w:tc>
        <w:tc>
          <w:tcPr>
            <w:tcW w:w="27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单侧腹股沟疝修补术</w:t>
            </w:r>
          </w:p>
        </w:tc>
        <w:tc>
          <w:tcPr>
            <w:tcW w:w="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8000</w:t>
            </w:r>
          </w:p>
        </w:tc>
      </w:tr>
      <w:tr w:rsidR="00000000">
        <w:trPr>
          <w:trHeight w:val="56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4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BZ0032</w:t>
            </w:r>
          </w:p>
        </w:tc>
        <w:tc>
          <w:tcPr>
            <w:tcW w:w="13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BI83904</w:t>
            </w:r>
          </w:p>
        </w:tc>
        <w:tc>
          <w:tcPr>
            <w:tcW w:w="21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下肢静脉曲张</w:t>
            </w:r>
          </w:p>
        </w:tc>
        <w:tc>
          <w:tcPr>
            <w:tcW w:w="27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单侧大隐静脉高位结扎＋剥脱术</w:t>
            </w:r>
          </w:p>
        </w:tc>
        <w:tc>
          <w:tcPr>
            <w:tcW w:w="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12000</w:t>
            </w:r>
          </w:p>
        </w:tc>
      </w:tr>
      <w:tr w:rsidR="00000000">
        <w:trPr>
          <w:trHeight w:val="56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4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BZ0033</w:t>
            </w:r>
          </w:p>
        </w:tc>
        <w:tc>
          <w:tcPr>
            <w:tcW w:w="13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BI83902</w:t>
            </w:r>
          </w:p>
        </w:tc>
        <w:tc>
          <w:tcPr>
            <w:tcW w:w="21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下肢静脉曲张</w:t>
            </w:r>
          </w:p>
        </w:tc>
        <w:tc>
          <w:tcPr>
            <w:tcW w:w="27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单侧大隐静脉腔内激光闭合术</w:t>
            </w:r>
          </w:p>
        </w:tc>
        <w:tc>
          <w:tcPr>
            <w:tcW w:w="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12300</w:t>
            </w:r>
          </w:p>
        </w:tc>
      </w:tr>
      <w:tr w:rsidR="00000000">
        <w:trPr>
          <w:trHeight w:val="56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14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BZ0034</w:t>
            </w:r>
          </w:p>
        </w:tc>
        <w:tc>
          <w:tcPr>
            <w:tcW w:w="13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BE05801</w:t>
            </w:r>
          </w:p>
        </w:tc>
        <w:tc>
          <w:tcPr>
            <w:tcW w:w="21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原发性甲状腺功能亢进</w:t>
            </w:r>
          </w:p>
        </w:tc>
        <w:tc>
          <w:tcPr>
            <w:tcW w:w="27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单侧甲状腺次全切除术</w:t>
            </w:r>
          </w:p>
        </w:tc>
        <w:tc>
          <w:tcPr>
            <w:tcW w:w="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16500</w:t>
            </w:r>
          </w:p>
        </w:tc>
      </w:tr>
      <w:tr w:rsidR="00000000">
        <w:trPr>
          <w:trHeight w:val="56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14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BZ0035</w:t>
            </w:r>
          </w:p>
        </w:tc>
        <w:tc>
          <w:tcPr>
            <w:tcW w:w="13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BK80502</w:t>
            </w:r>
          </w:p>
        </w:tc>
        <w:tc>
          <w:tcPr>
            <w:tcW w:w="21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胆管结石</w:t>
            </w:r>
          </w:p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（无胆管炎或胆囊炎）</w:t>
            </w:r>
          </w:p>
        </w:tc>
        <w:tc>
          <w:tcPr>
            <w:tcW w:w="27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开腹经胆道镜取石术</w:t>
            </w:r>
          </w:p>
        </w:tc>
        <w:tc>
          <w:tcPr>
            <w:tcW w:w="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40000</w:t>
            </w:r>
          </w:p>
        </w:tc>
      </w:tr>
      <w:tr w:rsidR="00000000">
        <w:trPr>
          <w:trHeight w:val="56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14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BZ0038</w:t>
            </w:r>
          </w:p>
        </w:tc>
        <w:tc>
          <w:tcPr>
            <w:tcW w:w="13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BK80102</w:t>
            </w:r>
          </w:p>
        </w:tc>
        <w:tc>
          <w:tcPr>
            <w:tcW w:w="21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胆囊结石合并慢性胆囊炎</w:t>
            </w:r>
          </w:p>
        </w:tc>
        <w:tc>
          <w:tcPr>
            <w:tcW w:w="27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经腹腔镜胆囊切除术</w:t>
            </w:r>
          </w:p>
        </w:tc>
        <w:tc>
          <w:tcPr>
            <w:tcW w:w="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19000</w:t>
            </w:r>
          </w:p>
        </w:tc>
      </w:tr>
      <w:tr w:rsidR="00000000">
        <w:trPr>
          <w:trHeight w:val="56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14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BZ0039</w:t>
            </w:r>
          </w:p>
        </w:tc>
        <w:tc>
          <w:tcPr>
            <w:tcW w:w="13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BK60202</w:t>
            </w:r>
          </w:p>
        </w:tc>
        <w:tc>
          <w:tcPr>
            <w:tcW w:w="21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肛裂</w:t>
            </w:r>
          </w:p>
        </w:tc>
        <w:tc>
          <w:tcPr>
            <w:tcW w:w="27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肛裂切除术</w:t>
            </w:r>
          </w:p>
        </w:tc>
        <w:tc>
          <w:tcPr>
            <w:tcW w:w="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6000</w:t>
            </w:r>
          </w:p>
        </w:tc>
      </w:tr>
      <w:tr w:rsidR="00000000">
        <w:trPr>
          <w:trHeight w:val="56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14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BZ0041</w:t>
            </w:r>
          </w:p>
        </w:tc>
        <w:tc>
          <w:tcPr>
            <w:tcW w:w="13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BK22002</w:t>
            </w:r>
          </w:p>
        </w:tc>
        <w:tc>
          <w:tcPr>
            <w:tcW w:w="21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贲门失弛缓症</w:t>
            </w:r>
          </w:p>
        </w:tc>
        <w:tc>
          <w:tcPr>
            <w:tcW w:w="27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snapToGrid w:val="0"/>
                <w:color w:val="000000"/>
                <w:spacing w:val="-8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snapToGrid w:val="0"/>
                <w:color w:val="000000"/>
                <w:spacing w:val="-8"/>
                <w:kern w:val="0"/>
                <w:sz w:val="18"/>
                <w:szCs w:val="18"/>
              </w:rPr>
              <w:t>经胸腔镜食管下段</w:t>
            </w:r>
            <w:r>
              <w:rPr>
                <w:rFonts w:ascii="方正宋三_GBK" w:eastAsia="方正宋三_GBK" w:hAnsi="仿宋" w:hint="eastAsia"/>
                <w:snapToGrid w:val="0"/>
                <w:color w:val="000000"/>
                <w:spacing w:val="-8"/>
                <w:kern w:val="0"/>
                <w:sz w:val="18"/>
                <w:szCs w:val="18"/>
              </w:rPr>
              <w:t>贲门肌层切开术</w:t>
            </w:r>
          </w:p>
        </w:tc>
        <w:tc>
          <w:tcPr>
            <w:tcW w:w="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26000</w:t>
            </w:r>
          </w:p>
        </w:tc>
      </w:tr>
      <w:tr w:rsidR="00000000">
        <w:trPr>
          <w:trHeight w:val="56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14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BZ0042</w:t>
            </w:r>
          </w:p>
        </w:tc>
        <w:tc>
          <w:tcPr>
            <w:tcW w:w="13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BK35801</w:t>
            </w:r>
          </w:p>
        </w:tc>
        <w:tc>
          <w:tcPr>
            <w:tcW w:w="21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急性化脓性阑尾炎</w:t>
            </w:r>
          </w:p>
        </w:tc>
        <w:tc>
          <w:tcPr>
            <w:tcW w:w="27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阑尾切除术</w:t>
            </w:r>
          </w:p>
        </w:tc>
        <w:tc>
          <w:tcPr>
            <w:tcW w:w="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10400</w:t>
            </w:r>
          </w:p>
        </w:tc>
      </w:tr>
      <w:tr w:rsidR="00000000">
        <w:trPr>
          <w:trHeight w:val="56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14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BZ0043</w:t>
            </w:r>
          </w:p>
        </w:tc>
        <w:tc>
          <w:tcPr>
            <w:tcW w:w="13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BC64x05</w:t>
            </w:r>
          </w:p>
        </w:tc>
        <w:tc>
          <w:tcPr>
            <w:tcW w:w="21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肾癌</w:t>
            </w:r>
          </w:p>
        </w:tc>
        <w:tc>
          <w:tcPr>
            <w:tcW w:w="27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单侧根治性肾切除术</w:t>
            </w:r>
          </w:p>
        </w:tc>
        <w:tc>
          <w:tcPr>
            <w:tcW w:w="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32000</w:t>
            </w:r>
          </w:p>
        </w:tc>
      </w:tr>
      <w:tr w:rsidR="00000000">
        <w:trPr>
          <w:trHeight w:val="56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14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BZ0044</w:t>
            </w:r>
          </w:p>
        </w:tc>
        <w:tc>
          <w:tcPr>
            <w:tcW w:w="13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BC64x04</w:t>
            </w:r>
          </w:p>
        </w:tc>
        <w:tc>
          <w:tcPr>
            <w:tcW w:w="21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肾癌</w:t>
            </w:r>
          </w:p>
        </w:tc>
        <w:tc>
          <w:tcPr>
            <w:tcW w:w="27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经腹腔镜单侧根治性肾切除术</w:t>
            </w:r>
          </w:p>
        </w:tc>
        <w:tc>
          <w:tcPr>
            <w:tcW w:w="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40000</w:t>
            </w:r>
          </w:p>
        </w:tc>
      </w:tr>
      <w:tr w:rsidR="00000000">
        <w:trPr>
          <w:trHeight w:val="56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14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BZ0045</w:t>
            </w:r>
          </w:p>
        </w:tc>
        <w:tc>
          <w:tcPr>
            <w:tcW w:w="13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BD41400</w:t>
            </w:r>
          </w:p>
        </w:tc>
        <w:tc>
          <w:tcPr>
            <w:tcW w:w="21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膀胱肿瘤</w:t>
            </w:r>
          </w:p>
        </w:tc>
        <w:tc>
          <w:tcPr>
            <w:tcW w:w="27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膀胱部分切除术</w:t>
            </w:r>
          </w:p>
        </w:tc>
        <w:tc>
          <w:tcPr>
            <w:tcW w:w="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26500</w:t>
            </w:r>
          </w:p>
        </w:tc>
      </w:tr>
      <w:tr w:rsidR="00000000">
        <w:trPr>
          <w:trHeight w:val="56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14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BZ0046</w:t>
            </w:r>
          </w:p>
        </w:tc>
        <w:tc>
          <w:tcPr>
            <w:tcW w:w="13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BD41401</w:t>
            </w:r>
          </w:p>
        </w:tc>
        <w:tc>
          <w:tcPr>
            <w:tcW w:w="21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膀胱肿瘤</w:t>
            </w:r>
          </w:p>
        </w:tc>
        <w:tc>
          <w:tcPr>
            <w:tcW w:w="27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经尿道膀胱肿瘤电切治疗</w:t>
            </w:r>
          </w:p>
        </w:tc>
        <w:tc>
          <w:tcPr>
            <w:tcW w:w="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23000</w:t>
            </w:r>
          </w:p>
        </w:tc>
      </w:tr>
      <w:tr w:rsidR="00000000">
        <w:trPr>
          <w:trHeight w:val="56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lastRenderedPageBreak/>
              <w:t>40</w:t>
            </w:r>
          </w:p>
        </w:tc>
        <w:tc>
          <w:tcPr>
            <w:tcW w:w="14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BZ0047</w:t>
            </w:r>
          </w:p>
        </w:tc>
        <w:tc>
          <w:tcPr>
            <w:tcW w:w="13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BN43302</w:t>
            </w:r>
          </w:p>
        </w:tc>
        <w:tc>
          <w:tcPr>
            <w:tcW w:w="21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睾丸鞘膜积液</w:t>
            </w:r>
          </w:p>
        </w:tc>
        <w:tc>
          <w:tcPr>
            <w:tcW w:w="27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睾丸鞘膜翻转术</w:t>
            </w:r>
          </w:p>
        </w:tc>
        <w:tc>
          <w:tcPr>
            <w:tcW w:w="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9200</w:t>
            </w:r>
          </w:p>
        </w:tc>
      </w:tr>
      <w:tr w:rsidR="00000000">
        <w:trPr>
          <w:trHeight w:val="56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14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BZ0048</w:t>
            </w:r>
          </w:p>
        </w:tc>
        <w:tc>
          <w:tcPr>
            <w:tcW w:w="13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BQ53900</w:t>
            </w:r>
          </w:p>
        </w:tc>
        <w:tc>
          <w:tcPr>
            <w:tcW w:w="21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隐睾（睾丸可触及）</w:t>
            </w:r>
          </w:p>
        </w:tc>
        <w:tc>
          <w:tcPr>
            <w:tcW w:w="27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隐睾下降固定术</w:t>
            </w:r>
          </w:p>
        </w:tc>
        <w:tc>
          <w:tcPr>
            <w:tcW w:w="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9500</w:t>
            </w:r>
          </w:p>
        </w:tc>
      </w:tr>
      <w:tr w:rsidR="00000000">
        <w:trPr>
          <w:trHeight w:val="56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14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BZ0049</w:t>
            </w:r>
          </w:p>
        </w:tc>
        <w:tc>
          <w:tcPr>
            <w:tcW w:w="13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BC61x03</w:t>
            </w:r>
          </w:p>
        </w:tc>
        <w:tc>
          <w:tcPr>
            <w:tcW w:w="21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前列腺癌</w:t>
            </w:r>
          </w:p>
        </w:tc>
        <w:tc>
          <w:tcPr>
            <w:tcW w:w="27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保留神经前列腺癌根治术</w:t>
            </w:r>
          </w:p>
        </w:tc>
        <w:tc>
          <w:tcPr>
            <w:tcW w:w="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36600</w:t>
            </w:r>
          </w:p>
        </w:tc>
      </w:tr>
      <w:tr w:rsidR="00000000">
        <w:trPr>
          <w:trHeight w:val="56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14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BZ0050</w:t>
            </w:r>
          </w:p>
        </w:tc>
        <w:tc>
          <w:tcPr>
            <w:tcW w:w="13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BN80004</w:t>
            </w:r>
          </w:p>
        </w:tc>
        <w:tc>
          <w:tcPr>
            <w:tcW w:w="21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子宫腺肌病</w:t>
            </w:r>
          </w:p>
        </w:tc>
        <w:tc>
          <w:tcPr>
            <w:tcW w:w="27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经腹子宫腺肌病灶切除术</w:t>
            </w:r>
          </w:p>
        </w:tc>
        <w:tc>
          <w:tcPr>
            <w:tcW w:w="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14500</w:t>
            </w:r>
          </w:p>
        </w:tc>
      </w:tr>
      <w:tr w:rsidR="00000000">
        <w:trPr>
          <w:trHeight w:val="56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44</w:t>
            </w:r>
          </w:p>
        </w:tc>
        <w:tc>
          <w:tcPr>
            <w:tcW w:w="14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BZ0051</w:t>
            </w:r>
          </w:p>
        </w:tc>
        <w:tc>
          <w:tcPr>
            <w:tcW w:w="13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BN80005</w:t>
            </w:r>
          </w:p>
        </w:tc>
        <w:tc>
          <w:tcPr>
            <w:tcW w:w="21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子宫腺肌病</w:t>
            </w:r>
          </w:p>
        </w:tc>
        <w:tc>
          <w:tcPr>
            <w:tcW w:w="27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经腹腔镜子宫腺肌病灶切除术</w:t>
            </w:r>
          </w:p>
        </w:tc>
        <w:tc>
          <w:tcPr>
            <w:tcW w:w="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16500</w:t>
            </w:r>
          </w:p>
        </w:tc>
      </w:tr>
      <w:tr w:rsidR="00000000">
        <w:trPr>
          <w:trHeight w:val="56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14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BZ0052</w:t>
            </w:r>
          </w:p>
        </w:tc>
        <w:tc>
          <w:tcPr>
            <w:tcW w:w="13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BD27x03</w:t>
            </w:r>
          </w:p>
        </w:tc>
        <w:tc>
          <w:tcPr>
            <w:tcW w:w="21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卵巢良性肿瘤</w:t>
            </w:r>
          </w:p>
        </w:tc>
        <w:tc>
          <w:tcPr>
            <w:tcW w:w="27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经腹腔镜单侧卵巢囊肿剥除术</w:t>
            </w:r>
          </w:p>
        </w:tc>
        <w:tc>
          <w:tcPr>
            <w:tcW w:w="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15000</w:t>
            </w:r>
          </w:p>
        </w:tc>
      </w:tr>
      <w:tr w:rsidR="00000000">
        <w:trPr>
          <w:trHeight w:val="56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14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BZ0053</w:t>
            </w:r>
          </w:p>
        </w:tc>
        <w:tc>
          <w:tcPr>
            <w:tcW w:w="13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BD25915</w:t>
            </w:r>
          </w:p>
        </w:tc>
        <w:tc>
          <w:tcPr>
            <w:tcW w:w="21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子宫平滑肌瘤</w:t>
            </w:r>
          </w:p>
        </w:tc>
        <w:tc>
          <w:tcPr>
            <w:tcW w:w="27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经腹全子宫切除术</w:t>
            </w:r>
          </w:p>
        </w:tc>
        <w:tc>
          <w:tcPr>
            <w:tcW w:w="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15000</w:t>
            </w:r>
          </w:p>
        </w:tc>
      </w:tr>
      <w:tr w:rsidR="00000000">
        <w:trPr>
          <w:trHeight w:val="56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47</w:t>
            </w:r>
          </w:p>
        </w:tc>
        <w:tc>
          <w:tcPr>
            <w:tcW w:w="14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BZ0055</w:t>
            </w:r>
          </w:p>
        </w:tc>
        <w:tc>
          <w:tcPr>
            <w:tcW w:w="13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BD25914</w:t>
            </w:r>
          </w:p>
        </w:tc>
        <w:tc>
          <w:tcPr>
            <w:tcW w:w="21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子宫平滑肌瘤</w:t>
            </w:r>
          </w:p>
        </w:tc>
        <w:tc>
          <w:tcPr>
            <w:tcW w:w="27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经腹腔镜全子宫切除术</w:t>
            </w:r>
          </w:p>
        </w:tc>
        <w:tc>
          <w:tcPr>
            <w:tcW w:w="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19000</w:t>
            </w:r>
          </w:p>
        </w:tc>
      </w:tr>
      <w:tr w:rsidR="00000000">
        <w:trPr>
          <w:trHeight w:val="56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14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BZ0056</w:t>
            </w:r>
          </w:p>
        </w:tc>
        <w:tc>
          <w:tcPr>
            <w:tcW w:w="13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BD25917</w:t>
            </w:r>
          </w:p>
        </w:tc>
        <w:tc>
          <w:tcPr>
            <w:tcW w:w="21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子宫平滑肌瘤</w:t>
            </w:r>
          </w:p>
        </w:tc>
        <w:tc>
          <w:tcPr>
            <w:tcW w:w="27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经阴道全子宫切除术</w:t>
            </w:r>
          </w:p>
        </w:tc>
        <w:tc>
          <w:tcPr>
            <w:tcW w:w="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16000</w:t>
            </w:r>
          </w:p>
        </w:tc>
      </w:tr>
      <w:tr w:rsidR="00000000">
        <w:trPr>
          <w:trHeight w:val="56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49</w:t>
            </w:r>
          </w:p>
        </w:tc>
        <w:tc>
          <w:tcPr>
            <w:tcW w:w="14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BZ0057</w:t>
            </w:r>
          </w:p>
        </w:tc>
        <w:tc>
          <w:tcPr>
            <w:tcW w:w="13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BD25001</w:t>
            </w:r>
          </w:p>
        </w:tc>
        <w:tc>
          <w:tcPr>
            <w:tcW w:w="21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子宫平滑肌瘤</w:t>
            </w:r>
          </w:p>
        </w:tc>
        <w:tc>
          <w:tcPr>
            <w:tcW w:w="27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经宫腔镜黏膜下肌瘤切除术</w:t>
            </w:r>
          </w:p>
        </w:tc>
        <w:tc>
          <w:tcPr>
            <w:tcW w:w="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12000</w:t>
            </w:r>
          </w:p>
        </w:tc>
      </w:tr>
      <w:tr w:rsidR="00000000">
        <w:trPr>
          <w:trHeight w:val="56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14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BZ0058</w:t>
            </w:r>
          </w:p>
        </w:tc>
        <w:tc>
          <w:tcPr>
            <w:tcW w:w="13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BC53906</w:t>
            </w:r>
          </w:p>
        </w:tc>
        <w:tc>
          <w:tcPr>
            <w:tcW w:w="21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宫颈癌</w:t>
            </w:r>
          </w:p>
        </w:tc>
        <w:tc>
          <w:tcPr>
            <w:tcW w:w="27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经腹腔镜全子宫切除术</w:t>
            </w:r>
          </w:p>
        </w:tc>
        <w:tc>
          <w:tcPr>
            <w:tcW w:w="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27000</w:t>
            </w:r>
          </w:p>
        </w:tc>
      </w:tr>
      <w:tr w:rsidR="00000000">
        <w:trPr>
          <w:trHeight w:val="56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51</w:t>
            </w:r>
          </w:p>
        </w:tc>
        <w:tc>
          <w:tcPr>
            <w:tcW w:w="14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BZ0071</w:t>
            </w:r>
          </w:p>
        </w:tc>
        <w:tc>
          <w:tcPr>
            <w:tcW w:w="13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BQ65203</w:t>
            </w:r>
          </w:p>
        </w:tc>
        <w:tc>
          <w:tcPr>
            <w:tcW w:w="21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发育性髋脱位</w:t>
            </w:r>
          </w:p>
        </w:tc>
        <w:tc>
          <w:tcPr>
            <w:tcW w:w="27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先天性髋关节脱位切开复位</w:t>
            </w:r>
          </w:p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石膏固定术</w:t>
            </w:r>
          </w:p>
        </w:tc>
        <w:tc>
          <w:tcPr>
            <w:tcW w:w="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13000</w:t>
            </w:r>
          </w:p>
        </w:tc>
      </w:tr>
      <w:tr w:rsidR="00000000">
        <w:trPr>
          <w:trHeight w:val="56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52</w:t>
            </w:r>
          </w:p>
        </w:tc>
        <w:tc>
          <w:tcPr>
            <w:tcW w:w="14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BZ0074</w:t>
            </w:r>
          </w:p>
        </w:tc>
        <w:tc>
          <w:tcPr>
            <w:tcW w:w="13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BB02900</w:t>
            </w:r>
          </w:p>
        </w:tc>
        <w:tc>
          <w:tcPr>
            <w:tcW w:w="21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带状疱疹（不伴有并发症）</w:t>
            </w:r>
          </w:p>
        </w:tc>
        <w:tc>
          <w:tcPr>
            <w:tcW w:w="27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72</w:t>
            </w: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00</w:t>
            </w:r>
          </w:p>
        </w:tc>
      </w:tr>
      <w:tr w:rsidR="00000000">
        <w:trPr>
          <w:trHeight w:val="56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14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BZ0076</w:t>
            </w:r>
          </w:p>
        </w:tc>
        <w:tc>
          <w:tcPr>
            <w:tcW w:w="13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BC50903</w:t>
            </w:r>
          </w:p>
        </w:tc>
        <w:tc>
          <w:tcPr>
            <w:tcW w:w="21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乳腺癌</w:t>
            </w:r>
          </w:p>
        </w:tc>
        <w:tc>
          <w:tcPr>
            <w:tcW w:w="27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乳腺肿物切除术</w:t>
            </w:r>
          </w:p>
        </w:tc>
        <w:tc>
          <w:tcPr>
            <w:tcW w:w="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24800</w:t>
            </w:r>
          </w:p>
        </w:tc>
      </w:tr>
      <w:tr w:rsidR="00000000">
        <w:trPr>
          <w:trHeight w:val="56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54</w:t>
            </w:r>
          </w:p>
        </w:tc>
        <w:tc>
          <w:tcPr>
            <w:tcW w:w="14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BZ0077</w:t>
            </w:r>
          </w:p>
        </w:tc>
        <w:tc>
          <w:tcPr>
            <w:tcW w:w="13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BJ34204</w:t>
            </w:r>
          </w:p>
        </w:tc>
        <w:tc>
          <w:tcPr>
            <w:tcW w:w="21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鼻中隔偏曲</w:t>
            </w:r>
          </w:p>
        </w:tc>
        <w:tc>
          <w:tcPr>
            <w:tcW w:w="27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经鼻内镜鼻中隔偏曲矫正术</w:t>
            </w:r>
          </w:p>
        </w:tc>
        <w:tc>
          <w:tcPr>
            <w:tcW w:w="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9000</w:t>
            </w:r>
          </w:p>
        </w:tc>
      </w:tr>
      <w:tr w:rsidR="00000000">
        <w:trPr>
          <w:trHeight w:val="56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55</w:t>
            </w:r>
          </w:p>
        </w:tc>
        <w:tc>
          <w:tcPr>
            <w:tcW w:w="14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BZ0078</w:t>
            </w:r>
          </w:p>
        </w:tc>
        <w:tc>
          <w:tcPr>
            <w:tcW w:w="13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BJ35001</w:t>
            </w:r>
          </w:p>
        </w:tc>
        <w:tc>
          <w:tcPr>
            <w:tcW w:w="21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慢性扁桃体炎</w:t>
            </w:r>
          </w:p>
        </w:tc>
        <w:tc>
          <w:tcPr>
            <w:tcW w:w="27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扁桃体切除术</w:t>
            </w:r>
          </w:p>
        </w:tc>
        <w:tc>
          <w:tcPr>
            <w:tcW w:w="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8000</w:t>
            </w:r>
          </w:p>
        </w:tc>
      </w:tr>
      <w:tr w:rsidR="00000000">
        <w:trPr>
          <w:trHeight w:val="56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56</w:t>
            </w:r>
          </w:p>
        </w:tc>
        <w:tc>
          <w:tcPr>
            <w:tcW w:w="14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BZ0079</w:t>
            </w:r>
          </w:p>
        </w:tc>
        <w:tc>
          <w:tcPr>
            <w:tcW w:w="13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BJ32907</w:t>
            </w:r>
          </w:p>
        </w:tc>
        <w:tc>
          <w:tcPr>
            <w:tcW w:w="21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慢性鼻窦炎</w:t>
            </w:r>
          </w:p>
        </w:tc>
        <w:tc>
          <w:tcPr>
            <w:tcW w:w="27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经鼻内镜全组鼻窦开放术</w:t>
            </w:r>
          </w:p>
        </w:tc>
        <w:tc>
          <w:tcPr>
            <w:tcW w:w="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13000</w:t>
            </w:r>
          </w:p>
        </w:tc>
      </w:tr>
      <w:tr w:rsidR="00000000">
        <w:trPr>
          <w:trHeight w:val="56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57</w:t>
            </w:r>
          </w:p>
        </w:tc>
        <w:tc>
          <w:tcPr>
            <w:tcW w:w="14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BZ0080</w:t>
            </w:r>
          </w:p>
        </w:tc>
        <w:tc>
          <w:tcPr>
            <w:tcW w:w="13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BJ38104</w:t>
            </w:r>
          </w:p>
        </w:tc>
        <w:tc>
          <w:tcPr>
            <w:tcW w:w="21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声带息肉</w:t>
            </w:r>
          </w:p>
        </w:tc>
        <w:tc>
          <w:tcPr>
            <w:tcW w:w="27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经支撑喉镜激光辅助声带</w:t>
            </w:r>
          </w:p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肿物切除术</w:t>
            </w:r>
          </w:p>
        </w:tc>
        <w:tc>
          <w:tcPr>
            <w:tcW w:w="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11000</w:t>
            </w:r>
          </w:p>
        </w:tc>
      </w:tr>
      <w:tr w:rsidR="00000000">
        <w:trPr>
          <w:trHeight w:val="56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58</w:t>
            </w:r>
          </w:p>
        </w:tc>
        <w:tc>
          <w:tcPr>
            <w:tcW w:w="14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BZ0081</w:t>
            </w:r>
          </w:p>
        </w:tc>
        <w:tc>
          <w:tcPr>
            <w:tcW w:w="13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BJ38301</w:t>
            </w:r>
          </w:p>
        </w:tc>
        <w:tc>
          <w:tcPr>
            <w:tcW w:w="21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声带囊肿</w:t>
            </w:r>
          </w:p>
        </w:tc>
        <w:tc>
          <w:tcPr>
            <w:tcW w:w="27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支撑喉镜下声带息肉切除术</w:t>
            </w:r>
          </w:p>
        </w:tc>
        <w:tc>
          <w:tcPr>
            <w:tcW w:w="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11000</w:t>
            </w:r>
          </w:p>
        </w:tc>
      </w:tr>
      <w:tr w:rsidR="00000000">
        <w:trPr>
          <w:trHeight w:val="56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59</w:t>
            </w:r>
          </w:p>
        </w:tc>
        <w:tc>
          <w:tcPr>
            <w:tcW w:w="14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BZ0082</w:t>
            </w:r>
          </w:p>
        </w:tc>
        <w:tc>
          <w:tcPr>
            <w:tcW w:w="13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BJ93104</w:t>
            </w:r>
          </w:p>
        </w:tc>
        <w:tc>
          <w:tcPr>
            <w:tcW w:w="21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自发性气胸</w:t>
            </w:r>
          </w:p>
        </w:tc>
        <w:tc>
          <w:tcPr>
            <w:tcW w:w="27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经胸腔镜肺大泡切除胸膜固定术</w:t>
            </w:r>
          </w:p>
        </w:tc>
        <w:tc>
          <w:tcPr>
            <w:tcW w:w="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33000</w:t>
            </w:r>
          </w:p>
        </w:tc>
      </w:tr>
      <w:tr w:rsidR="00000000">
        <w:trPr>
          <w:trHeight w:val="56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60</w:t>
            </w:r>
          </w:p>
        </w:tc>
        <w:tc>
          <w:tcPr>
            <w:tcW w:w="14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BZ0086</w:t>
            </w:r>
          </w:p>
        </w:tc>
        <w:tc>
          <w:tcPr>
            <w:tcW w:w="13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BN20104</w:t>
            </w:r>
          </w:p>
        </w:tc>
        <w:tc>
          <w:tcPr>
            <w:tcW w:w="21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输尿管结石</w:t>
            </w:r>
          </w:p>
        </w:tc>
        <w:tc>
          <w:tcPr>
            <w:tcW w:w="27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经尿道输尿管镜激光碎石取石术</w:t>
            </w:r>
          </w:p>
        </w:tc>
        <w:tc>
          <w:tcPr>
            <w:tcW w:w="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15000</w:t>
            </w:r>
          </w:p>
        </w:tc>
      </w:tr>
      <w:tr w:rsidR="00000000">
        <w:trPr>
          <w:trHeight w:val="56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lastRenderedPageBreak/>
              <w:t>61</w:t>
            </w:r>
          </w:p>
        </w:tc>
        <w:tc>
          <w:tcPr>
            <w:tcW w:w="14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BZ0087</w:t>
            </w:r>
          </w:p>
        </w:tc>
        <w:tc>
          <w:tcPr>
            <w:tcW w:w="13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BC20x04</w:t>
            </w:r>
          </w:p>
        </w:tc>
        <w:tc>
          <w:tcPr>
            <w:tcW w:w="21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直肠癌</w:t>
            </w:r>
          </w:p>
        </w:tc>
        <w:tc>
          <w:tcPr>
            <w:tcW w:w="27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超低位直肠癌根治术</w:t>
            </w:r>
          </w:p>
        </w:tc>
        <w:tc>
          <w:tcPr>
            <w:tcW w:w="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47000</w:t>
            </w:r>
          </w:p>
        </w:tc>
      </w:tr>
      <w:tr w:rsidR="00000000">
        <w:trPr>
          <w:trHeight w:val="56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62</w:t>
            </w:r>
          </w:p>
        </w:tc>
        <w:tc>
          <w:tcPr>
            <w:tcW w:w="14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BZ0089</w:t>
            </w:r>
          </w:p>
        </w:tc>
        <w:tc>
          <w:tcPr>
            <w:tcW w:w="13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BC20x11</w:t>
            </w:r>
          </w:p>
        </w:tc>
        <w:tc>
          <w:tcPr>
            <w:tcW w:w="21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直肠癌</w:t>
            </w:r>
          </w:p>
        </w:tc>
        <w:tc>
          <w:tcPr>
            <w:tcW w:w="27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经腹会阴直肠癌根治术</w:t>
            </w:r>
          </w:p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(Miles</w:t>
            </w: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手术</w:t>
            </w: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51000</w:t>
            </w:r>
          </w:p>
        </w:tc>
      </w:tr>
      <w:tr w:rsidR="00000000">
        <w:trPr>
          <w:trHeight w:val="56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63</w:t>
            </w:r>
          </w:p>
        </w:tc>
        <w:tc>
          <w:tcPr>
            <w:tcW w:w="14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BZ0090</w:t>
            </w:r>
          </w:p>
        </w:tc>
        <w:tc>
          <w:tcPr>
            <w:tcW w:w="13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BQ36902</w:t>
            </w:r>
          </w:p>
        </w:tc>
        <w:tc>
          <w:tcPr>
            <w:tcW w:w="21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唇裂</w:t>
            </w:r>
          </w:p>
        </w:tc>
        <w:tc>
          <w:tcPr>
            <w:tcW w:w="27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单侧不完全唇裂修复术</w:t>
            </w:r>
          </w:p>
        </w:tc>
        <w:tc>
          <w:tcPr>
            <w:tcW w:w="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6000</w:t>
            </w:r>
          </w:p>
        </w:tc>
      </w:tr>
      <w:tr w:rsidR="00000000">
        <w:trPr>
          <w:trHeight w:val="56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64</w:t>
            </w:r>
          </w:p>
        </w:tc>
        <w:tc>
          <w:tcPr>
            <w:tcW w:w="14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BZ0091</w:t>
            </w:r>
          </w:p>
        </w:tc>
        <w:tc>
          <w:tcPr>
            <w:tcW w:w="13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BQ36900</w:t>
            </w:r>
          </w:p>
        </w:tc>
        <w:tc>
          <w:tcPr>
            <w:tcW w:w="21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唇裂</w:t>
            </w:r>
          </w:p>
        </w:tc>
        <w:tc>
          <w:tcPr>
            <w:tcW w:w="27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单侧完全唇裂修复术</w:t>
            </w:r>
          </w:p>
        </w:tc>
        <w:tc>
          <w:tcPr>
            <w:tcW w:w="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7000</w:t>
            </w:r>
          </w:p>
        </w:tc>
      </w:tr>
      <w:tr w:rsidR="00000000">
        <w:trPr>
          <w:trHeight w:val="56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65</w:t>
            </w:r>
          </w:p>
        </w:tc>
        <w:tc>
          <w:tcPr>
            <w:tcW w:w="14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BZ0092</w:t>
            </w:r>
          </w:p>
        </w:tc>
        <w:tc>
          <w:tcPr>
            <w:tcW w:w="13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BQ35901</w:t>
            </w:r>
          </w:p>
        </w:tc>
        <w:tc>
          <w:tcPr>
            <w:tcW w:w="21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腭裂</w:t>
            </w:r>
          </w:p>
        </w:tc>
        <w:tc>
          <w:tcPr>
            <w:tcW w:w="27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Ⅰ度腭裂修复术</w:t>
            </w:r>
          </w:p>
        </w:tc>
        <w:tc>
          <w:tcPr>
            <w:tcW w:w="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6000</w:t>
            </w:r>
          </w:p>
        </w:tc>
      </w:tr>
      <w:tr w:rsidR="00000000">
        <w:trPr>
          <w:trHeight w:val="56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66</w:t>
            </w:r>
          </w:p>
        </w:tc>
        <w:tc>
          <w:tcPr>
            <w:tcW w:w="14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BZ0093</w:t>
            </w:r>
          </w:p>
        </w:tc>
        <w:tc>
          <w:tcPr>
            <w:tcW w:w="13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BQ35900</w:t>
            </w:r>
          </w:p>
        </w:tc>
        <w:tc>
          <w:tcPr>
            <w:tcW w:w="21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腭裂</w:t>
            </w:r>
          </w:p>
        </w:tc>
        <w:tc>
          <w:tcPr>
            <w:tcW w:w="27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Ⅱ度腭裂修复术</w:t>
            </w:r>
          </w:p>
        </w:tc>
        <w:tc>
          <w:tcPr>
            <w:tcW w:w="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6500</w:t>
            </w:r>
          </w:p>
        </w:tc>
      </w:tr>
      <w:tr w:rsidR="00000000">
        <w:trPr>
          <w:trHeight w:val="56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67</w:t>
            </w:r>
          </w:p>
        </w:tc>
        <w:tc>
          <w:tcPr>
            <w:tcW w:w="14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BZ0095</w:t>
            </w:r>
          </w:p>
        </w:tc>
        <w:tc>
          <w:tcPr>
            <w:tcW w:w="13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BN40x01</w:t>
            </w:r>
          </w:p>
        </w:tc>
        <w:tc>
          <w:tcPr>
            <w:tcW w:w="21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良性前列腺增生</w:t>
            </w:r>
          </w:p>
        </w:tc>
        <w:tc>
          <w:tcPr>
            <w:tcW w:w="27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经尿道膀胱镜前列腺电切术</w:t>
            </w:r>
          </w:p>
        </w:tc>
        <w:tc>
          <w:tcPr>
            <w:tcW w:w="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21000</w:t>
            </w:r>
          </w:p>
        </w:tc>
      </w:tr>
      <w:tr w:rsidR="00000000">
        <w:trPr>
          <w:trHeight w:val="56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68</w:t>
            </w:r>
          </w:p>
        </w:tc>
        <w:tc>
          <w:tcPr>
            <w:tcW w:w="14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BZ0096</w:t>
            </w:r>
          </w:p>
        </w:tc>
        <w:tc>
          <w:tcPr>
            <w:tcW w:w="13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BN40x03</w:t>
            </w:r>
          </w:p>
        </w:tc>
        <w:tc>
          <w:tcPr>
            <w:tcW w:w="21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良性前列腺增生</w:t>
            </w:r>
          </w:p>
        </w:tc>
        <w:tc>
          <w:tcPr>
            <w:tcW w:w="27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经尿道前列腺激光气化切除术</w:t>
            </w:r>
          </w:p>
        </w:tc>
        <w:tc>
          <w:tcPr>
            <w:tcW w:w="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31000</w:t>
            </w:r>
          </w:p>
        </w:tc>
      </w:tr>
      <w:tr w:rsidR="00000000">
        <w:trPr>
          <w:trHeight w:val="56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69</w:t>
            </w:r>
          </w:p>
        </w:tc>
        <w:tc>
          <w:tcPr>
            <w:tcW w:w="14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BZ0100</w:t>
            </w:r>
          </w:p>
        </w:tc>
        <w:tc>
          <w:tcPr>
            <w:tcW w:w="13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BI86101</w:t>
            </w:r>
          </w:p>
        </w:tc>
        <w:tc>
          <w:tcPr>
            <w:tcW w:w="21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精索静脉曲张</w:t>
            </w:r>
          </w:p>
        </w:tc>
        <w:tc>
          <w:tcPr>
            <w:tcW w:w="27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精索静脉曲张高位结扎术</w:t>
            </w:r>
          </w:p>
        </w:tc>
        <w:tc>
          <w:tcPr>
            <w:tcW w:w="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6800</w:t>
            </w:r>
          </w:p>
        </w:tc>
      </w:tr>
      <w:tr w:rsidR="00000000">
        <w:trPr>
          <w:trHeight w:val="56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70</w:t>
            </w:r>
          </w:p>
        </w:tc>
        <w:tc>
          <w:tcPr>
            <w:tcW w:w="14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ZYYS001</w:t>
            </w:r>
          </w:p>
        </w:tc>
        <w:tc>
          <w:tcPr>
            <w:tcW w:w="13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BS42400</w:t>
            </w:r>
          </w:p>
        </w:tc>
        <w:tc>
          <w:tcPr>
            <w:tcW w:w="21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肱骨髁上骨折</w:t>
            </w:r>
          </w:p>
        </w:tc>
        <w:tc>
          <w:tcPr>
            <w:tcW w:w="27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肱骨骨折闭合复位钢针内固定术</w:t>
            </w:r>
          </w:p>
        </w:tc>
        <w:tc>
          <w:tcPr>
            <w:tcW w:w="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23000</w:t>
            </w:r>
          </w:p>
        </w:tc>
      </w:tr>
      <w:tr w:rsidR="00000000">
        <w:trPr>
          <w:trHeight w:val="56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71</w:t>
            </w:r>
          </w:p>
        </w:tc>
        <w:tc>
          <w:tcPr>
            <w:tcW w:w="14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ZYYS002</w:t>
            </w:r>
          </w:p>
        </w:tc>
        <w:tc>
          <w:tcPr>
            <w:tcW w:w="13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BS52503</w:t>
            </w:r>
          </w:p>
        </w:tc>
        <w:tc>
          <w:tcPr>
            <w:tcW w:w="21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桡骨远端骨折</w:t>
            </w:r>
          </w:p>
        </w:tc>
        <w:tc>
          <w:tcPr>
            <w:tcW w:w="27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桡骨骨折闭合复位钢针内固定术</w:t>
            </w:r>
          </w:p>
        </w:tc>
        <w:tc>
          <w:tcPr>
            <w:tcW w:w="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30000</w:t>
            </w:r>
          </w:p>
        </w:tc>
      </w:tr>
      <w:tr w:rsidR="00000000">
        <w:trPr>
          <w:trHeight w:val="56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72</w:t>
            </w:r>
          </w:p>
        </w:tc>
        <w:tc>
          <w:tcPr>
            <w:tcW w:w="14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ZYYS003</w:t>
            </w:r>
          </w:p>
        </w:tc>
        <w:tc>
          <w:tcPr>
            <w:tcW w:w="13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BS42005</w:t>
            </w:r>
          </w:p>
        </w:tc>
        <w:tc>
          <w:tcPr>
            <w:tcW w:w="21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锁骨骨折</w:t>
            </w:r>
          </w:p>
        </w:tc>
        <w:tc>
          <w:tcPr>
            <w:tcW w:w="27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锁骨骨折闭合复位钢针内固定术</w:t>
            </w:r>
          </w:p>
        </w:tc>
        <w:tc>
          <w:tcPr>
            <w:tcW w:w="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29000</w:t>
            </w:r>
          </w:p>
        </w:tc>
      </w:tr>
      <w:tr w:rsidR="00000000">
        <w:trPr>
          <w:trHeight w:val="56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73</w:t>
            </w:r>
          </w:p>
        </w:tc>
        <w:tc>
          <w:tcPr>
            <w:tcW w:w="14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ZYYS004</w:t>
            </w:r>
          </w:p>
        </w:tc>
        <w:tc>
          <w:tcPr>
            <w:tcW w:w="13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BM51200</w:t>
            </w:r>
          </w:p>
        </w:tc>
        <w:tc>
          <w:tcPr>
            <w:tcW w:w="21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腰椎间盘突出症</w:t>
            </w:r>
          </w:p>
        </w:tc>
        <w:tc>
          <w:tcPr>
            <w:tcW w:w="27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15000</w:t>
            </w:r>
          </w:p>
        </w:tc>
      </w:tr>
      <w:tr w:rsidR="00000000">
        <w:trPr>
          <w:trHeight w:val="56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74</w:t>
            </w:r>
          </w:p>
        </w:tc>
        <w:tc>
          <w:tcPr>
            <w:tcW w:w="14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ZYYS005</w:t>
            </w:r>
          </w:p>
        </w:tc>
        <w:tc>
          <w:tcPr>
            <w:tcW w:w="13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BM75000</w:t>
            </w:r>
          </w:p>
        </w:tc>
        <w:tc>
          <w:tcPr>
            <w:tcW w:w="21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肩凝症</w:t>
            </w:r>
          </w:p>
        </w:tc>
        <w:tc>
          <w:tcPr>
            <w:tcW w:w="27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95A77"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方正宋三_GBK" w:eastAsia="方正宋三_GBK" w:hAnsi="仿宋" w:hint="eastAsia"/>
                <w:color w:val="000000"/>
                <w:sz w:val="18"/>
                <w:szCs w:val="18"/>
              </w:rPr>
            </w:pPr>
            <w:r>
              <w:rPr>
                <w:rFonts w:ascii="方正宋三_GBK" w:eastAsia="方正宋三_GBK" w:hAnsi="仿宋" w:hint="eastAsia"/>
                <w:color w:val="000000"/>
                <w:kern w:val="0"/>
                <w:sz w:val="18"/>
                <w:szCs w:val="18"/>
              </w:rPr>
              <w:t>10000</w:t>
            </w:r>
          </w:p>
        </w:tc>
      </w:tr>
    </w:tbl>
    <w:p w:rsidR="00000000" w:rsidRDefault="00E95A77">
      <w:pPr>
        <w:tabs>
          <w:tab w:val="left" w:pos="1701"/>
          <w:tab w:val="left" w:pos="1985"/>
        </w:tabs>
        <w:spacing w:line="240" w:lineRule="exact"/>
        <w:ind w:firstLineChars="200" w:firstLine="628"/>
        <w:jc w:val="right"/>
        <w:rPr>
          <w:rFonts w:ascii="仿宋" w:eastAsia="宋体" w:hAnsi="仿宋" w:hint="eastAsia"/>
          <w:color w:val="000000"/>
        </w:rPr>
      </w:pPr>
    </w:p>
    <w:p w:rsidR="00000000" w:rsidRDefault="00E95A77">
      <w:pPr>
        <w:tabs>
          <w:tab w:val="left" w:pos="1701"/>
          <w:tab w:val="left" w:pos="1985"/>
        </w:tabs>
        <w:spacing w:line="240" w:lineRule="exact"/>
        <w:ind w:firstLineChars="200" w:firstLine="628"/>
        <w:jc w:val="right"/>
        <w:rPr>
          <w:rFonts w:ascii="仿宋" w:eastAsia="宋体" w:hAnsi="仿宋" w:hint="eastAsia"/>
          <w:color w:val="000000"/>
        </w:rPr>
      </w:pPr>
    </w:p>
    <w:p w:rsidR="00000000" w:rsidRDefault="00E95A77">
      <w:pPr>
        <w:tabs>
          <w:tab w:val="left" w:pos="1701"/>
          <w:tab w:val="left" w:pos="1985"/>
        </w:tabs>
        <w:spacing w:line="240" w:lineRule="exact"/>
        <w:ind w:firstLineChars="200" w:firstLine="628"/>
        <w:jc w:val="right"/>
        <w:rPr>
          <w:rFonts w:ascii="仿宋" w:eastAsia="宋体" w:hAnsi="仿宋" w:hint="eastAsia"/>
          <w:color w:val="000000"/>
        </w:rPr>
      </w:pPr>
    </w:p>
    <w:p w:rsidR="00000000" w:rsidRDefault="00E95A77">
      <w:pPr>
        <w:tabs>
          <w:tab w:val="left" w:pos="1701"/>
          <w:tab w:val="left" w:pos="1985"/>
        </w:tabs>
        <w:spacing w:line="240" w:lineRule="exact"/>
        <w:ind w:firstLineChars="200" w:firstLine="628"/>
        <w:jc w:val="right"/>
        <w:rPr>
          <w:rFonts w:ascii="仿宋" w:eastAsia="宋体" w:hAnsi="仿宋" w:hint="eastAsia"/>
          <w:color w:val="000000"/>
        </w:rPr>
      </w:pPr>
    </w:p>
    <w:p w:rsidR="00000000" w:rsidRDefault="00E95A77">
      <w:pPr>
        <w:tabs>
          <w:tab w:val="left" w:pos="1701"/>
          <w:tab w:val="left" w:pos="1985"/>
        </w:tabs>
        <w:spacing w:line="240" w:lineRule="exact"/>
        <w:ind w:firstLineChars="200" w:firstLine="628"/>
        <w:jc w:val="right"/>
        <w:rPr>
          <w:rFonts w:ascii="仿宋" w:eastAsia="宋体" w:hAnsi="仿宋" w:hint="eastAsia"/>
          <w:color w:val="000000"/>
        </w:rPr>
      </w:pPr>
    </w:p>
    <w:p w:rsidR="00000000" w:rsidRDefault="00E95A77">
      <w:pPr>
        <w:tabs>
          <w:tab w:val="left" w:pos="1701"/>
          <w:tab w:val="left" w:pos="1985"/>
        </w:tabs>
        <w:spacing w:line="240" w:lineRule="exact"/>
        <w:ind w:firstLineChars="200" w:firstLine="628"/>
        <w:jc w:val="right"/>
        <w:rPr>
          <w:rFonts w:ascii="仿宋" w:eastAsia="宋体" w:hAnsi="仿宋" w:hint="eastAsia"/>
          <w:color w:val="000000"/>
        </w:rPr>
      </w:pPr>
    </w:p>
    <w:p w:rsidR="00000000" w:rsidRDefault="00E95A77">
      <w:pPr>
        <w:tabs>
          <w:tab w:val="left" w:pos="1701"/>
          <w:tab w:val="left" w:pos="1985"/>
        </w:tabs>
        <w:spacing w:line="240" w:lineRule="exact"/>
        <w:ind w:firstLineChars="200" w:firstLine="628"/>
        <w:jc w:val="right"/>
        <w:rPr>
          <w:rFonts w:ascii="仿宋" w:eastAsia="宋体" w:hAnsi="仿宋" w:hint="eastAsia"/>
          <w:color w:val="000000"/>
        </w:rPr>
      </w:pPr>
    </w:p>
    <w:p w:rsidR="00000000" w:rsidRDefault="00E95A77">
      <w:pPr>
        <w:tabs>
          <w:tab w:val="left" w:pos="1701"/>
          <w:tab w:val="left" w:pos="1985"/>
        </w:tabs>
        <w:spacing w:line="240" w:lineRule="exact"/>
        <w:ind w:firstLineChars="200" w:firstLine="628"/>
        <w:jc w:val="right"/>
        <w:rPr>
          <w:rFonts w:ascii="仿宋" w:eastAsia="宋体" w:hAnsi="仿宋" w:hint="eastAsia"/>
          <w:color w:val="000000"/>
        </w:rPr>
      </w:pPr>
    </w:p>
    <w:p w:rsidR="00000000" w:rsidRDefault="00E95A77">
      <w:pPr>
        <w:tabs>
          <w:tab w:val="left" w:pos="1701"/>
          <w:tab w:val="left" w:pos="1985"/>
        </w:tabs>
        <w:spacing w:line="240" w:lineRule="exact"/>
        <w:ind w:firstLineChars="200" w:firstLine="628"/>
        <w:jc w:val="right"/>
        <w:rPr>
          <w:rFonts w:ascii="仿宋" w:eastAsia="宋体" w:hAnsi="仿宋" w:hint="eastAsia"/>
          <w:color w:val="000000"/>
        </w:rPr>
      </w:pPr>
    </w:p>
    <w:p w:rsidR="00000000" w:rsidRDefault="00E95A77">
      <w:pPr>
        <w:tabs>
          <w:tab w:val="left" w:pos="1701"/>
          <w:tab w:val="left" w:pos="1985"/>
        </w:tabs>
        <w:spacing w:line="240" w:lineRule="exact"/>
        <w:ind w:firstLineChars="200" w:firstLine="628"/>
        <w:jc w:val="right"/>
        <w:rPr>
          <w:rFonts w:ascii="仿宋" w:eastAsia="宋体" w:hAnsi="仿宋" w:hint="eastAsia"/>
          <w:color w:val="000000"/>
        </w:rPr>
      </w:pPr>
    </w:p>
    <w:p w:rsidR="00000000" w:rsidRDefault="00E95A77">
      <w:pPr>
        <w:tabs>
          <w:tab w:val="left" w:pos="1701"/>
          <w:tab w:val="left" w:pos="1985"/>
        </w:tabs>
        <w:spacing w:line="240" w:lineRule="exact"/>
        <w:ind w:firstLineChars="200" w:firstLine="628"/>
        <w:jc w:val="right"/>
        <w:rPr>
          <w:rFonts w:ascii="仿宋" w:eastAsia="宋体" w:hAnsi="仿宋" w:hint="eastAsia"/>
          <w:color w:val="000000"/>
        </w:rPr>
      </w:pPr>
    </w:p>
    <w:p w:rsidR="00000000" w:rsidRDefault="00E95A77">
      <w:pPr>
        <w:tabs>
          <w:tab w:val="left" w:pos="1701"/>
          <w:tab w:val="left" w:pos="1985"/>
        </w:tabs>
        <w:spacing w:line="240" w:lineRule="exact"/>
        <w:ind w:firstLineChars="200" w:firstLine="628"/>
        <w:jc w:val="right"/>
        <w:rPr>
          <w:rFonts w:ascii="仿宋" w:eastAsia="宋体" w:hAnsi="仿宋" w:hint="eastAsia"/>
          <w:color w:val="000000"/>
        </w:rPr>
      </w:pPr>
    </w:p>
    <w:p w:rsidR="00000000" w:rsidRDefault="00E95A77">
      <w:pPr>
        <w:tabs>
          <w:tab w:val="left" w:pos="1701"/>
          <w:tab w:val="left" w:pos="1985"/>
        </w:tabs>
        <w:spacing w:line="240" w:lineRule="exact"/>
        <w:ind w:firstLineChars="200" w:firstLine="628"/>
        <w:jc w:val="right"/>
        <w:rPr>
          <w:rFonts w:ascii="仿宋" w:eastAsia="宋体" w:hAnsi="仿宋" w:hint="eastAsia"/>
          <w:color w:val="000000"/>
        </w:rPr>
      </w:pPr>
    </w:p>
    <w:p w:rsidR="00000000" w:rsidRDefault="00E95A77">
      <w:pPr>
        <w:tabs>
          <w:tab w:val="left" w:pos="1701"/>
          <w:tab w:val="left" w:pos="1985"/>
        </w:tabs>
        <w:spacing w:line="240" w:lineRule="exact"/>
        <w:ind w:firstLineChars="200" w:firstLine="628"/>
        <w:jc w:val="right"/>
        <w:rPr>
          <w:rFonts w:ascii="仿宋" w:eastAsia="宋体" w:hAnsi="仿宋" w:hint="eastAsia"/>
          <w:color w:val="000000"/>
        </w:rPr>
      </w:pPr>
    </w:p>
    <w:p w:rsidR="00000000" w:rsidRDefault="00E95A77">
      <w:pPr>
        <w:tabs>
          <w:tab w:val="left" w:pos="1701"/>
          <w:tab w:val="left" w:pos="1985"/>
        </w:tabs>
        <w:spacing w:line="240" w:lineRule="exact"/>
        <w:ind w:firstLineChars="200" w:firstLine="628"/>
        <w:jc w:val="right"/>
        <w:rPr>
          <w:rFonts w:ascii="仿宋" w:eastAsia="宋体" w:hAnsi="仿宋" w:hint="eastAsia"/>
          <w:color w:val="000000"/>
        </w:rPr>
      </w:pPr>
    </w:p>
    <w:p w:rsidR="00000000" w:rsidRDefault="00E95A77">
      <w:pPr>
        <w:tabs>
          <w:tab w:val="left" w:pos="1701"/>
          <w:tab w:val="left" w:pos="1985"/>
        </w:tabs>
        <w:spacing w:line="240" w:lineRule="exact"/>
        <w:ind w:firstLineChars="200" w:firstLine="628"/>
        <w:jc w:val="right"/>
        <w:rPr>
          <w:rFonts w:ascii="仿宋" w:eastAsia="宋体" w:hAnsi="仿宋" w:hint="eastAsia"/>
          <w:color w:val="000000"/>
        </w:rPr>
      </w:pPr>
    </w:p>
    <w:p w:rsidR="00000000" w:rsidRDefault="00E95A77">
      <w:pPr>
        <w:tabs>
          <w:tab w:val="left" w:pos="1701"/>
          <w:tab w:val="left" w:pos="1985"/>
        </w:tabs>
        <w:spacing w:line="240" w:lineRule="exact"/>
        <w:ind w:firstLineChars="200" w:firstLine="628"/>
        <w:jc w:val="right"/>
        <w:rPr>
          <w:rFonts w:ascii="仿宋" w:eastAsia="宋体" w:hAnsi="仿宋" w:hint="eastAsia"/>
          <w:color w:val="000000"/>
        </w:rPr>
      </w:pPr>
    </w:p>
    <w:p w:rsidR="00000000" w:rsidRDefault="00E95A77">
      <w:pPr>
        <w:tabs>
          <w:tab w:val="left" w:pos="1701"/>
          <w:tab w:val="left" w:pos="1985"/>
        </w:tabs>
        <w:spacing w:line="240" w:lineRule="exact"/>
        <w:ind w:firstLineChars="200" w:firstLine="628"/>
        <w:jc w:val="right"/>
        <w:rPr>
          <w:rFonts w:ascii="仿宋" w:eastAsia="宋体" w:hAnsi="仿宋" w:hint="eastAsia"/>
          <w:color w:val="000000"/>
        </w:rPr>
      </w:pPr>
    </w:p>
    <w:p w:rsidR="00000000" w:rsidRDefault="00E95A77">
      <w:pPr>
        <w:autoSpaceDE w:val="0"/>
        <w:adjustRightInd w:val="0"/>
        <w:snapToGrid w:val="0"/>
        <w:jc w:val="left"/>
        <w:rPr>
          <w:rFonts w:ascii="黑体" w:eastAsia="黑体" w:hAnsi="黑体" w:hint="eastAsia"/>
          <w:color w:val="000000"/>
        </w:rPr>
      </w:pPr>
      <w:r>
        <w:rPr>
          <w:rFonts w:ascii="黑体" w:eastAsia="黑体" w:hAnsi="黑体" w:hint="eastAsia"/>
          <w:color w:val="000000"/>
        </w:rPr>
        <w:lastRenderedPageBreak/>
        <w:t>附件</w:t>
      </w:r>
      <w:r>
        <w:rPr>
          <w:rFonts w:ascii="黑体" w:eastAsia="黑体" w:hAnsi="黑体" w:hint="eastAsia"/>
          <w:color w:val="000000"/>
        </w:rPr>
        <w:t>2</w:t>
      </w:r>
    </w:p>
    <w:p w:rsidR="00000000" w:rsidRDefault="00E95A77">
      <w:pPr>
        <w:autoSpaceDE w:val="0"/>
        <w:adjustRightInd w:val="0"/>
        <w:snapToGrid w:val="0"/>
        <w:spacing w:line="660" w:lineRule="exact"/>
        <w:jc w:val="center"/>
        <w:rPr>
          <w:rFonts w:ascii="方正小标宋简体" w:eastAsia="方正小标宋简体" w:hAnsi="Calibri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济南市基本医疗保险住院病人</w:t>
      </w:r>
    </w:p>
    <w:p w:rsidR="00000000" w:rsidRDefault="00E95A77">
      <w:pPr>
        <w:autoSpaceDE w:val="0"/>
        <w:adjustRightInd w:val="0"/>
        <w:snapToGrid w:val="0"/>
        <w:spacing w:line="66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退出单病种付费结算申请表</w:t>
      </w:r>
    </w:p>
    <w:p w:rsidR="00000000" w:rsidRDefault="00E95A77">
      <w:pPr>
        <w:autoSpaceDE w:val="0"/>
        <w:spacing w:line="30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 xml:space="preserve"> </w:t>
      </w:r>
    </w:p>
    <w:p w:rsidR="00000000" w:rsidRDefault="00E95A77">
      <w:pPr>
        <w:autoSpaceDE w:val="0"/>
        <w:adjustRightInd w:val="0"/>
        <w:snapToGrid w:val="0"/>
        <w:rPr>
          <w:rFonts w:ascii="方正宋三_GBK" w:eastAsia="方正宋三_GBK" w:hAnsi="楷体" w:hint="eastAsia"/>
          <w:sz w:val="21"/>
          <w:szCs w:val="21"/>
        </w:rPr>
      </w:pPr>
      <w:r>
        <w:rPr>
          <w:rFonts w:ascii="方正宋三_GBK" w:eastAsia="方正宋三_GBK" w:hAnsi="楷体" w:hint="eastAsia"/>
          <w:sz w:val="21"/>
          <w:szCs w:val="21"/>
        </w:rPr>
        <w:t>定点医疗机构名称：</w:t>
      </w:r>
      <w:r>
        <w:rPr>
          <w:rFonts w:ascii="方正宋三_GBK" w:eastAsia="方正宋三_GBK" w:hAnsi="楷体" w:hint="eastAsia"/>
          <w:sz w:val="21"/>
          <w:szCs w:val="21"/>
        </w:rPr>
        <w:t xml:space="preserve">                                      </w:t>
      </w:r>
      <w:r>
        <w:rPr>
          <w:rFonts w:ascii="方正宋三_GBK" w:eastAsia="方正宋三_GBK" w:hAnsi="楷体" w:hint="eastAsia"/>
          <w:sz w:val="21"/>
          <w:szCs w:val="21"/>
        </w:rPr>
        <w:t xml:space="preserve">  </w:t>
      </w:r>
      <w:r>
        <w:rPr>
          <w:rFonts w:ascii="方正宋三_GBK" w:eastAsia="方正宋三_GBK" w:hAnsi="楷体" w:hint="eastAsia"/>
          <w:sz w:val="21"/>
          <w:szCs w:val="21"/>
        </w:rPr>
        <w:t>医保类别：</w:t>
      </w:r>
    </w:p>
    <w:tbl>
      <w:tblPr>
        <w:tblStyle w:val="ac"/>
        <w:tblW w:w="8845" w:type="dxa"/>
        <w:jc w:val="center"/>
        <w:tblInd w:w="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602"/>
        <w:gridCol w:w="2960"/>
        <w:gridCol w:w="1411"/>
        <w:gridCol w:w="2872"/>
      </w:tblGrid>
      <w:tr w:rsidR="00000000">
        <w:trPr>
          <w:trHeight w:val="659"/>
          <w:jc w:val="center"/>
        </w:trPr>
        <w:tc>
          <w:tcPr>
            <w:tcW w:w="1647" w:type="dxa"/>
          </w:tcPr>
          <w:p w:rsidR="00000000" w:rsidRDefault="00E95A77">
            <w:pPr>
              <w:jc w:val="center"/>
              <w:rPr>
                <w:rFonts w:ascii="方正宋三_GBK" w:eastAsia="方正宋三_GBK" w:hAnsi="仿宋" w:hint="eastAsia"/>
                <w:sz w:val="21"/>
                <w:szCs w:val="21"/>
              </w:rPr>
            </w:pPr>
            <w:r>
              <w:rPr>
                <w:rFonts w:ascii="方正宋三_GBK" w:eastAsia="方正宋三_GBK" w:hAnsi="仿宋" w:hint="eastAsia"/>
                <w:sz w:val="21"/>
                <w:szCs w:val="21"/>
              </w:rPr>
              <w:t>患者姓名</w:t>
            </w:r>
          </w:p>
        </w:tc>
        <w:tc>
          <w:tcPr>
            <w:tcW w:w="3048" w:type="dxa"/>
          </w:tcPr>
          <w:p w:rsidR="00000000" w:rsidRDefault="00E95A77">
            <w:pPr>
              <w:jc w:val="center"/>
              <w:rPr>
                <w:rFonts w:ascii="方正宋三_GBK" w:eastAsia="方正宋三_GBK" w:hAnsi="仿宋" w:hint="eastAsia"/>
                <w:sz w:val="21"/>
                <w:szCs w:val="21"/>
              </w:rPr>
            </w:pPr>
          </w:p>
        </w:tc>
        <w:tc>
          <w:tcPr>
            <w:tcW w:w="1451" w:type="dxa"/>
          </w:tcPr>
          <w:p w:rsidR="00000000" w:rsidRDefault="00E95A77">
            <w:pPr>
              <w:jc w:val="center"/>
              <w:rPr>
                <w:rFonts w:ascii="方正宋三_GBK" w:eastAsia="方正宋三_GBK" w:hAnsi="仿宋" w:hint="eastAsia"/>
                <w:sz w:val="21"/>
                <w:szCs w:val="21"/>
              </w:rPr>
            </w:pPr>
            <w:r>
              <w:rPr>
                <w:rFonts w:ascii="方正宋三_GBK" w:eastAsia="方正宋三_GBK" w:hAnsi="仿宋" w:hint="eastAsia"/>
                <w:sz w:val="21"/>
                <w:szCs w:val="21"/>
              </w:rPr>
              <w:t>医保卡号</w:t>
            </w:r>
          </w:p>
        </w:tc>
        <w:tc>
          <w:tcPr>
            <w:tcW w:w="2957" w:type="dxa"/>
          </w:tcPr>
          <w:p w:rsidR="00000000" w:rsidRDefault="00E95A77">
            <w:pPr>
              <w:jc w:val="center"/>
              <w:rPr>
                <w:rFonts w:ascii="方正宋三_GBK" w:eastAsia="方正宋三_GBK" w:hAnsi="仿宋" w:hint="eastAsia"/>
                <w:sz w:val="21"/>
                <w:szCs w:val="21"/>
              </w:rPr>
            </w:pPr>
          </w:p>
        </w:tc>
      </w:tr>
      <w:tr w:rsidR="00000000">
        <w:trPr>
          <w:trHeight w:val="659"/>
          <w:jc w:val="center"/>
        </w:trPr>
        <w:tc>
          <w:tcPr>
            <w:tcW w:w="1647" w:type="dxa"/>
          </w:tcPr>
          <w:p w:rsidR="00000000" w:rsidRDefault="00E95A77">
            <w:pPr>
              <w:jc w:val="center"/>
              <w:rPr>
                <w:rFonts w:ascii="方正宋三_GBK" w:eastAsia="方正宋三_GBK" w:hAnsi="仿宋" w:hint="eastAsia"/>
                <w:sz w:val="21"/>
                <w:szCs w:val="21"/>
              </w:rPr>
            </w:pPr>
            <w:r>
              <w:rPr>
                <w:rFonts w:ascii="方正宋三_GBK" w:eastAsia="方正宋三_GBK" w:hAnsi="仿宋" w:hint="eastAsia"/>
                <w:sz w:val="21"/>
                <w:szCs w:val="21"/>
              </w:rPr>
              <w:t>住院科室</w:t>
            </w:r>
          </w:p>
        </w:tc>
        <w:tc>
          <w:tcPr>
            <w:tcW w:w="3048" w:type="dxa"/>
          </w:tcPr>
          <w:p w:rsidR="00000000" w:rsidRDefault="00E95A77">
            <w:pPr>
              <w:jc w:val="center"/>
              <w:rPr>
                <w:rFonts w:ascii="方正宋三_GBK" w:eastAsia="方正宋三_GBK" w:hAnsi="仿宋" w:hint="eastAsia"/>
                <w:sz w:val="21"/>
                <w:szCs w:val="21"/>
              </w:rPr>
            </w:pPr>
          </w:p>
        </w:tc>
        <w:tc>
          <w:tcPr>
            <w:tcW w:w="1451" w:type="dxa"/>
          </w:tcPr>
          <w:p w:rsidR="00000000" w:rsidRDefault="00E95A77">
            <w:pPr>
              <w:jc w:val="center"/>
              <w:rPr>
                <w:rFonts w:ascii="方正宋三_GBK" w:eastAsia="方正宋三_GBK" w:hAnsi="仿宋" w:hint="eastAsia"/>
                <w:sz w:val="21"/>
                <w:szCs w:val="21"/>
              </w:rPr>
            </w:pPr>
            <w:r>
              <w:rPr>
                <w:rFonts w:ascii="方正宋三_GBK" w:eastAsia="方正宋三_GBK" w:hAnsi="仿宋" w:hint="eastAsia"/>
                <w:sz w:val="21"/>
                <w:szCs w:val="21"/>
              </w:rPr>
              <w:t>住院号</w:t>
            </w:r>
          </w:p>
        </w:tc>
        <w:tc>
          <w:tcPr>
            <w:tcW w:w="2957" w:type="dxa"/>
          </w:tcPr>
          <w:p w:rsidR="00000000" w:rsidRDefault="00E95A77">
            <w:pPr>
              <w:jc w:val="center"/>
              <w:rPr>
                <w:rFonts w:ascii="方正宋三_GBK" w:eastAsia="方正宋三_GBK" w:hAnsi="仿宋" w:hint="eastAsia"/>
                <w:sz w:val="21"/>
                <w:szCs w:val="21"/>
              </w:rPr>
            </w:pPr>
          </w:p>
        </w:tc>
      </w:tr>
      <w:tr w:rsidR="00000000">
        <w:trPr>
          <w:trHeight w:val="659"/>
          <w:jc w:val="center"/>
        </w:trPr>
        <w:tc>
          <w:tcPr>
            <w:tcW w:w="1647" w:type="dxa"/>
          </w:tcPr>
          <w:p w:rsidR="00000000" w:rsidRDefault="00E95A77">
            <w:pPr>
              <w:jc w:val="center"/>
              <w:rPr>
                <w:rFonts w:ascii="方正宋三_GBK" w:eastAsia="方正宋三_GBK" w:hAnsi="仿宋" w:hint="eastAsia"/>
                <w:sz w:val="21"/>
                <w:szCs w:val="21"/>
              </w:rPr>
            </w:pPr>
            <w:r>
              <w:rPr>
                <w:rFonts w:ascii="方正宋三_GBK" w:eastAsia="方正宋三_GBK" w:hAnsi="仿宋" w:hint="eastAsia"/>
                <w:sz w:val="21"/>
                <w:szCs w:val="21"/>
              </w:rPr>
              <w:t>单病种名称</w:t>
            </w:r>
          </w:p>
        </w:tc>
        <w:tc>
          <w:tcPr>
            <w:tcW w:w="3048" w:type="dxa"/>
          </w:tcPr>
          <w:p w:rsidR="00000000" w:rsidRDefault="00E95A77">
            <w:pPr>
              <w:jc w:val="center"/>
              <w:rPr>
                <w:rFonts w:ascii="方正宋三_GBK" w:eastAsia="方正宋三_GBK" w:hAnsi="仿宋" w:hint="eastAsia"/>
                <w:sz w:val="21"/>
                <w:szCs w:val="21"/>
              </w:rPr>
            </w:pPr>
          </w:p>
        </w:tc>
        <w:tc>
          <w:tcPr>
            <w:tcW w:w="1451" w:type="dxa"/>
          </w:tcPr>
          <w:p w:rsidR="00000000" w:rsidRDefault="00E95A77">
            <w:pPr>
              <w:jc w:val="center"/>
              <w:rPr>
                <w:rFonts w:ascii="方正宋三_GBK" w:eastAsia="方正宋三_GBK" w:hAnsi="仿宋" w:hint="eastAsia"/>
                <w:sz w:val="21"/>
                <w:szCs w:val="21"/>
              </w:rPr>
            </w:pPr>
            <w:r>
              <w:rPr>
                <w:rFonts w:ascii="方正宋三_GBK" w:eastAsia="方正宋三_GBK" w:hAnsi="仿宋" w:hint="eastAsia"/>
                <w:sz w:val="21"/>
                <w:szCs w:val="21"/>
              </w:rPr>
              <w:t>治疗方式</w:t>
            </w:r>
          </w:p>
        </w:tc>
        <w:tc>
          <w:tcPr>
            <w:tcW w:w="2957" w:type="dxa"/>
          </w:tcPr>
          <w:p w:rsidR="00000000" w:rsidRDefault="00E95A77">
            <w:pPr>
              <w:jc w:val="center"/>
              <w:rPr>
                <w:rFonts w:ascii="方正宋三_GBK" w:eastAsia="方正宋三_GBK" w:hAnsi="仿宋" w:hint="eastAsia"/>
                <w:sz w:val="21"/>
                <w:szCs w:val="21"/>
              </w:rPr>
            </w:pPr>
          </w:p>
        </w:tc>
      </w:tr>
      <w:tr w:rsidR="00000000">
        <w:trPr>
          <w:trHeight w:val="1768"/>
          <w:jc w:val="center"/>
        </w:trPr>
        <w:tc>
          <w:tcPr>
            <w:tcW w:w="9103" w:type="dxa"/>
            <w:gridSpan w:val="4"/>
          </w:tcPr>
          <w:p w:rsidR="00000000" w:rsidRDefault="00E95A77">
            <w:pPr>
              <w:jc w:val="left"/>
              <w:rPr>
                <w:rFonts w:ascii="方正宋三_GBK" w:eastAsia="方正宋三_GBK" w:hAnsi="仿宋" w:hint="eastAsia"/>
                <w:sz w:val="21"/>
                <w:szCs w:val="21"/>
              </w:rPr>
            </w:pPr>
            <w:r>
              <w:rPr>
                <w:rFonts w:ascii="方正宋三_GBK" w:eastAsia="方正宋三_GBK" w:hAnsi="仿宋" w:hint="eastAsia"/>
                <w:sz w:val="21"/>
                <w:szCs w:val="21"/>
              </w:rPr>
              <w:t>申请退出理由：</w:t>
            </w:r>
          </w:p>
        </w:tc>
      </w:tr>
      <w:tr w:rsidR="00000000">
        <w:trPr>
          <w:trHeight w:val="647"/>
          <w:jc w:val="center"/>
        </w:trPr>
        <w:tc>
          <w:tcPr>
            <w:tcW w:w="9103" w:type="dxa"/>
            <w:gridSpan w:val="4"/>
          </w:tcPr>
          <w:p w:rsidR="00000000" w:rsidRDefault="00E95A77">
            <w:pPr>
              <w:jc w:val="left"/>
              <w:rPr>
                <w:rFonts w:ascii="方正宋三_GBK" w:eastAsia="方正宋三_GBK" w:hAnsi="仿宋" w:hint="eastAsia"/>
                <w:sz w:val="21"/>
                <w:szCs w:val="21"/>
              </w:rPr>
            </w:pPr>
            <w:r>
              <w:rPr>
                <w:rFonts w:ascii="方正宋三_GBK" w:eastAsia="方正宋三_GBK" w:hAnsi="仿宋" w:hint="eastAsia"/>
                <w:sz w:val="21"/>
                <w:szCs w:val="21"/>
              </w:rPr>
              <w:t>申请医生签名：</w:t>
            </w:r>
          </w:p>
        </w:tc>
      </w:tr>
      <w:tr w:rsidR="00000000">
        <w:trPr>
          <w:trHeight w:val="647"/>
          <w:jc w:val="center"/>
        </w:trPr>
        <w:tc>
          <w:tcPr>
            <w:tcW w:w="4695" w:type="dxa"/>
            <w:gridSpan w:val="2"/>
          </w:tcPr>
          <w:p w:rsidR="00000000" w:rsidRDefault="00E95A77">
            <w:pPr>
              <w:jc w:val="left"/>
              <w:rPr>
                <w:rFonts w:ascii="方正宋三_GBK" w:eastAsia="方正宋三_GBK" w:hAnsi="仿宋" w:hint="eastAsia"/>
                <w:sz w:val="21"/>
                <w:szCs w:val="21"/>
              </w:rPr>
            </w:pPr>
            <w:r>
              <w:rPr>
                <w:rFonts w:ascii="方正宋三_GBK" w:eastAsia="方正宋三_GBK" w:hAnsi="仿宋" w:hint="eastAsia"/>
                <w:sz w:val="21"/>
                <w:szCs w:val="21"/>
              </w:rPr>
              <w:t>科主任签名：</w:t>
            </w:r>
            <w:r>
              <w:rPr>
                <w:rFonts w:ascii="方正宋三_GBK" w:eastAsia="方正宋三_GBK" w:hAnsi="仿宋" w:hint="eastAsia"/>
                <w:sz w:val="21"/>
                <w:szCs w:val="21"/>
              </w:rPr>
              <w:t xml:space="preserve">                  </w:t>
            </w:r>
          </w:p>
        </w:tc>
        <w:tc>
          <w:tcPr>
            <w:tcW w:w="4408" w:type="dxa"/>
            <w:gridSpan w:val="2"/>
          </w:tcPr>
          <w:p w:rsidR="00000000" w:rsidRDefault="00E95A77">
            <w:pPr>
              <w:jc w:val="left"/>
              <w:rPr>
                <w:rFonts w:ascii="方正宋三_GBK" w:eastAsia="方正宋三_GBK" w:hAnsi="仿宋" w:hint="eastAsia"/>
                <w:sz w:val="21"/>
                <w:szCs w:val="21"/>
              </w:rPr>
            </w:pPr>
            <w:r>
              <w:rPr>
                <w:rFonts w:ascii="方正宋三_GBK" w:eastAsia="方正宋三_GBK" w:hAnsi="仿宋" w:hint="eastAsia"/>
                <w:sz w:val="21"/>
                <w:szCs w:val="21"/>
              </w:rPr>
              <w:t>申请日期：</w:t>
            </w:r>
          </w:p>
        </w:tc>
      </w:tr>
      <w:tr w:rsidR="00000000">
        <w:trPr>
          <w:trHeight w:val="1900"/>
          <w:jc w:val="center"/>
        </w:trPr>
        <w:tc>
          <w:tcPr>
            <w:tcW w:w="9103" w:type="dxa"/>
            <w:gridSpan w:val="4"/>
          </w:tcPr>
          <w:p w:rsidR="00000000" w:rsidRDefault="00E95A77">
            <w:pPr>
              <w:jc w:val="left"/>
              <w:rPr>
                <w:rFonts w:ascii="方正宋三_GBK" w:eastAsia="方正宋三_GBK" w:hAnsi="仿宋" w:hint="eastAsia"/>
                <w:sz w:val="21"/>
                <w:szCs w:val="21"/>
              </w:rPr>
            </w:pPr>
            <w:r>
              <w:rPr>
                <w:rFonts w:ascii="方正宋三_GBK" w:eastAsia="方正宋三_GBK" w:hAnsi="仿宋" w:hint="eastAsia"/>
                <w:sz w:val="21"/>
                <w:szCs w:val="21"/>
              </w:rPr>
              <w:t>医院医保部门审核意见：</w:t>
            </w:r>
          </w:p>
          <w:p w:rsidR="00000000" w:rsidRDefault="00E95A77">
            <w:pPr>
              <w:jc w:val="left"/>
              <w:rPr>
                <w:rFonts w:ascii="方正宋三_GBK" w:eastAsia="方正宋三_GBK" w:hAnsi="仿宋" w:hint="eastAsia"/>
                <w:sz w:val="21"/>
                <w:szCs w:val="21"/>
              </w:rPr>
            </w:pPr>
            <w:r>
              <w:rPr>
                <w:rFonts w:ascii="方正宋三_GBK" w:eastAsia="方正宋三_GBK" w:hAnsi="仿宋" w:hint="eastAsia"/>
                <w:sz w:val="21"/>
                <w:szCs w:val="21"/>
              </w:rPr>
              <w:t>（盖章）</w:t>
            </w:r>
          </w:p>
        </w:tc>
      </w:tr>
      <w:tr w:rsidR="00000000">
        <w:trPr>
          <w:trHeight w:val="647"/>
          <w:jc w:val="center"/>
        </w:trPr>
        <w:tc>
          <w:tcPr>
            <w:tcW w:w="4695" w:type="dxa"/>
            <w:gridSpan w:val="2"/>
          </w:tcPr>
          <w:p w:rsidR="00000000" w:rsidRDefault="00E95A77">
            <w:pPr>
              <w:jc w:val="left"/>
              <w:rPr>
                <w:rFonts w:ascii="方正宋三_GBK" w:eastAsia="方正宋三_GBK" w:hAnsi="仿宋" w:hint="eastAsia"/>
                <w:sz w:val="21"/>
                <w:szCs w:val="21"/>
              </w:rPr>
            </w:pPr>
            <w:r>
              <w:rPr>
                <w:rFonts w:ascii="方正宋三_GBK" w:eastAsia="方正宋三_GBK" w:hAnsi="仿宋" w:hint="eastAsia"/>
                <w:sz w:val="21"/>
                <w:szCs w:val="21"/>
              </w:rPr>
              <w:t>负责人签名：</w:t>
            </w:r>
            <w:r>
              <w:rPr>
                <w:rFonts w:ascii="方正宋三_GBK" w:eastAsia="方正宋三_GBK" w:hAnsi="仿宋" w:hint="eastAsia"/>
                <w:sz w:val="21"/>
                <w:szCs w:val="21"/>
              </w:rPr>
              <w:t xml:space="preserve">                  </w:t>
            </w:r>
          </w:p>
        </w:tc>
        <w:tc>
          <w:tcPr>
            <w:tcW w:w="4408" w:type="dxa"/>
            <w:gridSpan w:val="2"/>
          </w:tcPr>
          <w:p w:rsidR="00000000" w:rsidRDefault="00E95A77">
            <w:pPr>
              <w:jc w:val="left"/>
              <w:rPr>
                <w:rFonts w:ascii="方正宋三_GBK" w:eastAsia="方正宋三_GBK" w:hAnsi="仿宋" w:hint="eastAsia"/>
                <w:sz w:val="21"/>
                <w:szCs w:val="21"/>
              </w:rPr>
            </w:pPr>
            <w:r>
              <w:rPr>
                <w:rFonts w:ascii="方正宋三_GBK" w:eastAsia="方正宋三_GBK" w:hAnsi="仿宋" w:hint="eastAsia"/>
                <w:sz w:val="21"/>
                <w:szCs w:val="21"/>
              </w:rPr>
              <w:t>审核日期：</w:t>
            </w:r>
          </w:p>
        </w:tc>
      </w:tr>
      <w:tr w:rsidR="00000000">
        <w:trPr>
          <w:trHeight w:val="1765"/>
          <w:jc w:val="center"/>
        </w:trPr>
        <w:tc>
          <w:tcPr>
            <w:tcW w:w="9103" w:type="dxa"/>
            <w:gridSpan w:val="4"/>
          </w:tcPr>
          <w:p w:rsidR="00000000" w:rsidRDefault="00E95A77">
            <w:pPr>
              <w:jc w:val="left"/>
              <w:rPr>
                <w:rFonts w:ascii="方正宋三_GBK" w:eastAsia="方正宋三_GBK" w:hAnsi="仿宋" w:hint="eastAsia"/>
                <w:sz w:val="21"/>
                <w:szCs w:val="21"/>
              </w:rPr>
            </w:pPr>
            <w:r>
              <w:rPr>
                <w:rFonts w:ascii="方正宋三_GBK" w:eastAsia="方正宋三_GBK" w:hAnsi="仿宋" w:hint="eastAsia"/>
                <w:sz w:val="21"/>
                <w:szCs w:val="21"/>
              </w:rPr>
              <w:t>医保经办机构审核意见：</w:t>
            </w:r>
          </w:p>
        </w:tc>
      </w:tr>
      <w:tr w:rsidR="00000000">
        <w:trPr>
          <w:trHeight w:val="659"/>
          <w:jc w:val="center"/>
        </w:trPr>
        <w:tc>
          <w:tcPr>
            <w:tcW w:w="4695" w:type="dxa"/>
            <w:gridSpan w:val="2"/>
          </w:tcPr>
          <w:p w:rsidR="00000000" w:rsidRDefault="00E95A77">
            <w:pPr>
              <w:jc w:val="left"/>
              <w:rPr>
                <w:rFonts w:ascii="方正宋三_GBK" w:eastAsia="方正宋三_GBK" w:hAnsi="仿宋" w:hint="eastAsia"/>
                <w:sz w:val="21"/>
                <w:szCs w:val="21"/>
              </w:rPr>
            </w:pPr>
            <w:r>
              <w:rPr>
                <w:rFonts w:ascii="方正宋三_GBK" w:eastAsia="方正宋三_GBK" w:hAnsi="仿宋" w:hint="eastAsia"/>
                <w:sz w:val="21"/>
                <w:szCs w:val="21"/>
              </w:rPr>
              <w:t>负责人签名：</w:t>
            </w:r>
            <w:r>
              <w:rPr>
                <w:rFonts w:ascii="方正宋三_GBK" w:eastAsia="方正宋三_GBK" w:hAnsi="仿宋" w:hint="eastAsia"/>
                <w:sz w:val="21"/>
                <w:szCs w:val="21"/>
              </w:rPr>
              <w:t xml:space="preserve">                  </w:t>
            </w:r>
          </w:p>
        </w:tc>
        <w:tc>
          <w:tcPr>
            <w:tcW w:w="4408" w:type="dxa"/>
            <w:gridSpan w:val="2"/>
          </w:tcPr>
          <w:p w:rsidR="00000000" w:rsidRDefault="00E95A77">
            <w:pPr>
              <w:jc w:val="left"/>
              <w:rPr>
                <w:rFonts w:ascii="方正宋三_GBK" w:eastAsia="方正宋三_GBK" w:hAnsi="仿宋" w:hint="eastAsia"/>
                <w:sz w:val="21"/>
                <w:szCs w:val="21"/>
              </w:rPr>
            </w:pPr>
            <w:r>
              <w:rPr>
                <w:rFonts w:ascii="方正宋三_GBK" w:eastAsia="方正宋三_GBK" w:hAnsi="仿宋" w:hint="eastAsia"/>
                <w:sz w:val="21"/>
                <w:szCs w:val="21"/>
              </w:rPr>
              <w:t>审查日期：</w:t>
            </w:r>
          </w:p>
        </w:tc>
      </w:tr>
    </w:tbl>
    <w:p w:rsidR="00000000" w:rsidRDefault="00E95A77">
      <w:pPr>
        <w:autoSpaceDE w:val="0"/>
        <w:spacing w:line="140" w:lineRule="exact"/>
        <w:rPr>
          <w:rFonts w:ascii="黑体" w:eastAsia="黑体" w:hAnsi="黑体" w:hint="eastAsia"/>
        </w:rPr>
      </w:pPr>
      <w:r>
        <w:rPr>
          <w:rFonts w:ascii="黑体" w:eastAsia="黑体" w:hAnsi="黑体" w:hint="eastAsia"/>
        </w:rPr>
        <w:t xml:space="preserve"> </w:t>
      </w:r>
    </w:p>
    <w:p w:rsidR="00000000" w:rsidRDefault="00E95A77">
      <w:pPr>
        <w:tabs>
          <w:tab w:val="left" w:pos="1701"/>
          <w:tab w:val="left" w:pos="1985"/>
        </w:tabs>
        <w:spacing w:line="240" w:lineRule="exact"/>
        <w:ind w:firstLineChars="200" w:firstLine="628"/>
        <w:jc w:val="right"/>
        <w:rPr>
          <w:rFonts w:ascii="仿宋" w:eastAsia="宋体" w:hAnsi="仿宋" w:hint="eastAsia"/>
          <w:color w:val="000000"/>
        </w:rPr>
      </w:pPr>
    </w:p>
    <w:p w:rsidR="00000000" w:rsidRDefault="00E95A77">
      <w:pPr>
        <w:tabs>
          <w:tab w:val="left" w:pos="1701"/>
          <w:tab w:val="left" w:pos="1985"/>
        </w:tabs>
        <w:spacing w:line="240" w:lineRule="exact"/>
        <w:ind w:firstLineChars="200" w:firstLine="628"/>
        <w:jc w:val="right"/>
        <w:rPr>
          <w:rFonts w:ascii="仿宋" w:eastAsia="宋体" w:hAnsi="仿宋" w:hint="eastAsia"/>
          <w:color w:val="000000"/>
        </w:rPr>
      </w:pPr>
    </w:p>
    <w:p w:rsidR="00E95A77" w:rsidRDefault="000C7E94">
      <w:pPr>
        <w:tabs>
          <w:tab w:val="left" w:pos="1701"/>
          <w:tab w:val="left" w:pos="1985"/>
        </w:tabs>
        <w:spacing w:line="20" w:lineRule="exact"/>
        <w:ind w:firstLineChars="200" w:firstLine="628"/>
        <w:jc w:val="right"/>
        <w:rPr>
          <w:rFonts w:hint="eastAsia"/>
          <w:color w:val="000000"/>
        </w:rPr>
      </w:pPr>
      <w:r>
        <w:rPr>
          <w:rFonts w:ascii="仿宋" w:eastAsia="宋体" w:hAnsi="仿宋"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4785360</wp:posOffset>
                </wp:positionH>
                <wp:positionV relativeFrom="paragraph">
                  <wp:posOffset>187960</wp:posOffset>
                </wp:positionV>
                <wp:extent cx="1096645" cy="379095"/>
                <wp:effectExtent l="13335" t="6985" r="13970" b="13970"/>
                <wp:wrapNone/>
                <wp:docPr id="1" name="矩形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6645" cy="379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09" o:spid="_x0000_s1026" style="position:absolute;left:0;text-align:left;margin-left:376.8pt;margin-top:14.8pt;width:86.35pt;height:29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" strokecolor="white"/>
            </w:pict>
          </mc:Fallback>
        </mc:AlternateContent>
      </w:r>
    </w:p>
    <w:sectPr w:rsidR="00E95A77">
      <w:footerReference w:type="even" r:id="rId8"/>
      <w:footerReference w:type="default" r:id="rId9"/>
      <w:pgSz w:w="11906" w:h="16838"/>
      <w:pgMar w:top="1985" w:right="1474" w:bottom="1701" w:left="1644" w:header="851" w:footer="992" w:gutter="0"/>
      <w:cols w:space="720"/>
      <w:docGrid w:type="linesAndChars" w:linePitch="597" w:charSpace="-125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5A77" w:rsidRDefault="00E95A77">
      <w:r>
        <w:separator/>
      </w:r>
    </w:p>
  </w:endnote>
  <w:endnote w:type="continuationSeparator" w:id="0">
    <w:p w:rsidR="00E95A77" w:rsidRDefault="00E95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文星标宋">
    <w:charset w:val="86"/>
    <w:family w:val="auto"/>
    <w:pitch w:val="default"/>
    <w:sig w:usb0="00000001" w:usb1="080E0000" w:usb2="00000000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ˎ̥">
    <w:altName w:val="hakuyoxingshu7000"/>
    <w:charset w:val="00"/>
    <w:family w:val="roman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宋三_GBK">
    <w:altName w:val="宋体"/>
    <w:charset w:val="86"/>
    <w:family w:val="script"/>
    <w:pitch w:val="default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95A77">
    <w:pPr>
      <w:pStyle w:val="a9"/>
      <w:framePr w:wrap="around" w:vAnchor="text" w:hAnchor="margin" w:xAlign="outside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>
      <w:rPr>
        <w:rStyle w:val="ae"/>
        <w:lang w:val="en-US" w:eastAsia="zh-CN"/>
      </w:rPr>
      <w:t>19</w:t>
    </w:r>
    <w:r>
      <w:rPr>
        <w:rStyle w:val="ae"/>
      </w:rPr>
      <w:fldChar w:fldCharType="end"/>
    </w:r>
  </w:p>
  <w:p w:rsidR="00000000" w:rsidRDefault="00E95A77">
    <w:pPr>
      <w:pStyle w:val="a9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95A77">
    <w:pPr>
      <w:pStyle w:val="a9"/>
      <w:framePr w:w="1213" w:wrap="around" w:vAnchor="page" w:hAnchor="margin" w:xAlign="outside" w:y="15140"/>
      <w:jc w:val="center"/>
      <w:rPr>
        <w:rStyle w:val="ae"/>
        <w:sz w:val="28"/>
      </w:rPr>
    </w:pPr>
    <w:r>
      <w:rPr>
        <w:rStyle w:val="ae"/>
        <w:sz w:val="28"/>
      </w:rPr>
      <w:t>—</w:t>
    </w:r>
    <w:r>
      <w:rPr>
        <w:rStyle w:val="ae"/>
        <w:sz w:val="28"/>
      </w:rPr>
      <w:fldChar w:fldCharType="begin"/>
    </w:r>
    <w:r>
      <w:rPr>
        <w:rStyle w:val="ae"/>
        <w:sz w:val="28"/>
      </w:rPr>
      <w:instrText xml:space="preserve">PAGE  </w:instrText>
    </w:r>
    <w:r>
      <w:rPr>
        <w:rStyle w:val="ae"/>
        <w:sz w:val="28"/>
      </w:rPr>
      <w:fldChar w:fldCharType="separate"/>
    </w:r>
    <w:r w:rsidR="000C7E94">
      <w:rPr>
        <w:rStyle w:val="ae"/>
        <w:noProof/>
        <w:sz w:val="28"/>
      </w:rPr>
      <w:t>1</w:t>
    </w:r>
    <w:r>
      <w:rPr>
        <w:rStyle w:val="ae"/>
        <w:sz w:val="28"/>
      </w:rPr>
      <w:fldChar w:fldCharType="end"/>
    </w:r>
    <w:r>
      <w:rPr>
        <w:rStyle w:val="ae"/>
        <w:sz w:val="28"/>
      </w:rPr>
      <w:t>—</w:t>
    </w:r>
  </w:p>
  <w:p w:rsidR="00000000" w:rsidRDefault="00E95A77">
    <w:pPr>
      <w:pStyle w:val="a9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5A77" w:rsidRDefault="00E95A77">
      <w:r>
        <w:separator/>
      </w:r>
    </w:p>
  </w:footnote>
  <w:footnote w:type="continuationSeparator" w:id="0">
    <w:p w:rsidR="00E95A77" w:rsidRDefault="00E95A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FFFFFF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57"/>
  <w:drawingGridVerticalSpacing w:val="59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yMGYwODBjYzI1YzEzOGI2YWU4OTExM2MwY2VjNGIifQ=="/>
  </w:docVars>
  <w:rsids>
    <w:rsidRoot w:val="0037056A"/>
    <w:rsid w:val="00003FC8"/>
    <w:rsid w:val="00010E35"/>
    <w:rsid w:val="00017D30"/>
    <w:rsid w:val="0002051A"/>
    <w:rsid w:val="00022F5E"/>
    <w:rsid w:val="00026013"/>
    <w:rsid w:val="00031D7F"/>
    <w:rsid w:val="00033B4A"/>
    <w:rsid w:val="000346B1"/>
    <w:rsid w:val="00045ADA"/>
    <w:rsid w:val="00046709"/>
    <w:rsid w:val="00051D34"/>
    <w:rsid w:val="000604D9"/>
    <w:rsid w:val="00060C5D"/>
    <w:rsid w:val="00063CE9"/>
    <w:rsid w:val="00064237"/>
    <w:rsid w:val="00067281"/>
    <w:rsid w:val="0007267E"/>
    <w:rsid w:val="00073271"/>
    <w:rsid w:val="00075E17"/>
    <w:rsid w:val="0008110B"/>
    <w:rsid w:val="0008143C"/>
    <w:rsid w:val="000814C9"/>
    <w:rsid w:val="00090BCC"/>
    <w:rsid w:val="00093537"/>
    <w:rsid w:val="000A1365"/>
    <w:rsid w:val="000A3EC6"/>
    <w:rsid w:val="000B0107"/>
    <w:rsid w:val="000B0DE7"/>
    <w:rsid w:val="000B506D"/>
    <w:rsid w:val="000C29E1"/>
    <w:rsid w:val="000C3860"/>
    <w:rsid w:val="000C3920"/>
    <w:rsid w:val="000C4597"/>
    <w:rsid w:val="000C487E"/>
    <w:rsid w:val="000C5ACA"/>
    <w:rsid w:val="000C62A4"/>
    <w:rsid w:val="000C7E94"/>
    <w:rsid w:val="000D15C0"/>
    <w:rsid w:val="000D1CF8"/>
    <w:rsid w:val="000D5132"/>
    <w:rsid w:val="000E2CD9"/>
    <w:rsid w:val="000F33CF"/>
    <w:rsid w:val="000F5702"/>
    <w:rsid w:val="000F67DF"/>
    <w:rsid w:val="000F7363"/>
    <w:rsid w:val="000F7799"/>
    <w:rsid w:val="00105564"/>
    <w:rsid w:val="00121BDC"/>
    <w:rsid w:val="0012282D"/>
    <w:rsid w:val="001231BA"/>
    <w:rsid w:val="0013107D"/>
    <w:rsid w:val="00131B78"/>
    <w:rsid w:val="00137ADE"/>
    <w:rsid w:val="00137FE7"/>
    <w:rsid w:val="00141593"/>
    <w:rsid w:val="00141889"/>
    <w:rsid w:val="001433CD"/>
    <w:rsid w:val="001455B4"/>
    <w:rsid w:val="00151952"/>
    <w:rsid w:val="00151BB6"/>
    <w:rsid w:val="001544BE"/>
    <w:rsid w:val="00156DD2"/>
    <w:rsid w:val="0016305B"/>
    <w:rsid w:val="00167D87"/>
    <w:rsid w:val="001722F9"/>
    <w:rsid w:val="00174712"/>
    <w:rsid w:val="00174851"/>
    <w:rsid w:val="00180902"/>
    <w:rsid w:val="00184E32"/>
    <w:rsid w:val="0018644F"/>
    <w:rsid w:val="00186CCB"/>
    <w:rsid w:val="00187EED"/>
    <w:rsid w:val="00191FCB"/>
    <w:rsid w:val="001A5C3A"/>
    <w:rsid w:val="001B172B"/>
    <w:rsid w:val="001B5EED"/>
    <w:rsid w:val="001C52CC"/>
    <w:rsid w:val="001C607C"/>
    <w:rsid w:val="001D2C25"/>
    <w:rsid w:val="001D4364"/>
    <w:rsid w:val="001E3A96"/>
    <w:rsid w:val="001E67E7"/>
    <w:rsid w:val="001F48F4"/>
    <w:rsid w:val="001F4CE9"/>
    <w:rsid w:val="001F7AAE"/>
    <w:rsid w:val="0020054A"/>
    <w:rsid w:val="002027C8"/>
    <w:rsid w:val="0020405E"/>
    <w:rsid w:val="00205EC2"/>
    <w:rsid w:val="00213DE7"/>
    <w:rsid w:val="00215394"/>
    <w:rsid w:val="00225A9C"/>
    <w:rsid w:val="002273D5"/>
    <w:rsid w:val="00235379"/>
    <w:rsid w:val="002430B0"/>
    <w:rsid w:val="00254FFA"/>
    <w:rsid w:val="00255938"/>
    <w:rsid w:val="00275CC6"/>
    <w:rsid w:val="0029101F"/>
    <w:rsid w:val="00293BC3"/>
    <w:rsid w:val="00297912"/>
    <w:rsid w:val="002A6DEE"/>
    <w:rsid w:val="002A7746"/>
    <w:rsid w:val="002B23C8"/>
    <w:rsid w:val="002B2EF0"/>
    <w:rsid w:val="002C0360"/>
    <w:rsid w:val="002C1BB7"/>
    <w:rsid w:val="002C5EE1"/>
    <w:rsid w:val="002C654A"/>
    <w:rsid w:val="002D45D7"/>
    <w:rsid w:val="002D7E20"/>
    <w:rsid w:val="002E620B"/>
    <w:rsid w:val="002E783D"/>
    <w:rsid w:val="00313A94"/>
    <w:rsid w:val="00323E0B"/>
    <w:rsid w:val="00324AD0"/>
    <w:rsid w:val="00332271"/>
    <w:rsid w:val="0033390F"/>
    <w:rsid w:val="00333D32"/>
    <w:rsid w:val="00333FD6"/>
    <w:rsid w:val="00335E1B"/>
    <w:rsid w:val="00336E42"/>
    <w:rsid w:val="00343E1B"/>
    <w:rsid w:val="00345427"/>
    <w:rsid w:val="00345CEE"/>
    <w:rsid w:val="00347FD1"/>
    <w:rsid w:val="0035068C"/>
    <w:rsid w:val="00351790"/>
    <w:rsid w:val="00351C0C"/>
    <w:rsid w:val="0036325C"/>
    <w:rsid w:val="00363DA0"/>
    <w:rsid w:val="00364539"/>
    <w:rsid w:val="0037056A"/>
    <w:rsid w:val="00371A07"/>
    <w:rsid w:val="00373BF9"/>
    <w:rsid w:val="003756B8"/>
    <w:rsid w:val="00382618"/>
    <w:rsid w:val="0038429D"/>
    <w:rsid w:val="00391C89"/>
    <w:rsid w:val="00393846"/>
    <w:rsid w:val="00394E2C"/>
    <w:rsid w:val="00396912"/>
    <w:rsid w:val="003A75E6"/>
    <w:rsid w:val="003B4A93"/>
    <w:rsid w:val="003C1175"/>
    <w:rsid w:val="003C11BE"/>
    <w:rsid w:val="003C345F"/>
    <w:rsid w:val="003C3584"/>
    <w:rsid w:val="003D08BA"/>
    <w:rsid w:val="003D1823"/>
    <w:rsid w:val="003E14D5"/>
    <w:rsid w:val="003E74B1"/>
    <w:rsid w:val="003F00D7"/>
    <w:rsid w:val="003F1190"/>
    <w:rsid w:val="003F5937"/>
    <w:rsid w:val="00410336"/>
    <w:rsid w:val="0041542A"/>
    <w:rsid w:val="00415E0C"/>
    <w:rsid w:val="004161DC"/>
    <w:rsid w:val="004207C7"/>
    <w:rsid w:val="00420C88"/>
    <w:rsid w:val="00426F1E"/>
    <w:rsid w:val="00427CB6"/>
    <w:rsid w:val="00440ED2"/>
    <w:rsid w:val="00445B76"/>
    <w:rsid w:val="004474E3"/>
    <w:rsid w:val="0045511E"/>
    <w:rsid w:val="004558EB"/>
    <w:rsid w:val="004571D6"/>
    <w:rsid w:val="00465131"/>
    <w:rsid w:val="00466ADB"/>
    <w:rsid w:val="00471BC8"/>
    <w:rsid w:val="00471DFC"/>
    <w:rsid w:val="00474C24"/>
    <w:rsid w:val="004856E6"/>
    <w:rsid w:val="00490075"/>
    <w:rsid w:val="004912FD"/>
    <w:rsid w:val="00492008"/>
    <w:rsid w:val="004960A1"/>
    <w:rsid w:val="004A2397"/>
    <w:rsid w:val="004A3B0A"/>
    <w:rsid w:val="004A5ED0"/>
    <w:rsid w:val="004A69B1"/>
    <w:rsid w:val="004B279E"/>
    <w:rsid w:val="004B287A"/>
    <w:rsid w:val="004B3E9E"/>
    <w:rsid w:val="004B4CDB"/>
    <w:rsid w:val="004B6C6D"/>
    <w:rsid w:val="004C7809"/>
    <w:rsid w:val="004D097A"/>
    <w:rsid w:val="004D0F36"/>
    <w:rsid w:val="004D1F1F"/>
    <w:rsid w:val="004D2097"/>
    <w:rsid w:val="004E1F57"/>
    <w:rsid w:val="004E3B1F"/>
    <w:rsid w:val="004E4CAD"/>
    <w:rsid w:val="004F0D25"/>
    <w:rsid w:val="004F74F0"/>
    <w:rsid w:val="004F7DE2"/>
    <w:rsid w:val="00503141"/>
    <w:rsid w:val="005040B8"/>
    <w:rsid w:val="00504ACE"/>
    <w:rsid w:val="005074E7"/>
    <w:rsid w:val="005109DB"/>
    <w:rsid w:val="00512E55"/>
    <w:rsid w:val="0051723B"/>
    <w:rsid w:val="00521437"/>
    <w:rsid w:val="005251B8"/>
    <w:rsid w:val="005305D0"/>
    <w:rsid w:val="00530981"/>
    <w:rsid w:val="0054205F"/>
    <w:rsid w:val="00542294"/>
    <w:rsid w:val="00542390"/>
    <w:rsid w:val="00556265"/>
    <w:rsid w:val="0055786D"/>
    <w:rsid w:val="00562528"/>
    <w:rsid w:val="00565599"/>
    <w:rsid w:val="0056575D"/>
    <w:rsid w:val="00566D05"/>
    <w:rsid w:val="005706AF"/>
    <w:rsid w:val="00571D71"/>
    <w:rsid w:val="005745F3"/>
    <w:rsid w:val="00576208"/>
    <w:rsid w:val="00594443"/>
    <w:rsid w:val="0059612F"/>
    <w:rsid w:val="005A4E15"/>
    <w:rsid w:val="005A5470"/>
    <w:rsid w:val="005A6EA5"/>
    <w:rsid w:val="005B3B78"/>
    <w:rsid w:val="005B645F"/>
    <w:rsid w:val="005B6516"/>
    <w:rsid w:val="005B7F36"/>
    <w:rsid w:val="005C45A9"/>
    <w:rsid w:val="005C4E75"/>
    <w:rsid w:val="005C7383"/>
    <w:rsid w:val="005D4858"/>
    <w:rsid w:val="005D5DD0"/>
    <w:rsid w:val="005E4092"/>
    <w:rsid w:val="005F53B4"/>
    <w:rsid w:val="005F59FE"/>
    <w:rsid w:val="00600BE1"/>
    <w:rsid w:val="00600E22"/>
    <w:rsid w:val="00600E57"/>
    <w:rsid w:val="00603223"/>
    <w:rsid w:val="00604243"/>
    <w:rsid w:val="00610094"/>
    <w:rsid w:val="006100C9"/>
    <w:rsid w:val="006169BD"/>
    <w:rsid w:val="0062009C"/>
    <w:rsid w:val="006219E3"/>
    <w:rsid w:val="006230AD"/>
    <w:rsid w:val="00623D78"/>
    <w:rsid w:val="006265B9"/>
    <w:rsid w:val="0062711A"/>
    <w:rsid w:val="00633D2E"/>
    <w:rsid w:val="006403A1"/>
    <w:rsid w:val="00641253"/>
    <w:rsid w:val="00642AE8"/>
    <w:rsid w:val="00644E89"/>
    <w:rsid w:val="00645268"/>
    <w:rsid w:val="006467A4"/>
    <w:rsid w:val="00650E66"/>
    <w:rsid w:val="006541FE"/>
    <w:rsid w:val="0067319A"/>
    <w:rsid w:val="00674ACA"/>
    <w:rsid w:val="0067566C"/>
    <w:rsid w:val="0068190A"/>
    <w:rsid w:val="00683F77"/>
    <w:rsid w:val="00684809"/>
    <w:rsid w:val="00692D61"/>
    <w:rsid w:val="0069383F"/>
    <w:rsid w:val="006A551C"/>
    <w:rsid w:val="006C17BF"/>
    <w:rsid w:val="006C2C45"/>
    <w:rsid w:val="006D0725"/>
    <w:rsid w:val="006D71EA"/>
    <w:rsid w:val="006E2DAD"/>
    <w:rsid w:val="006E4485"/>
    <w:rsid w:val="006E59FD"/>
    <w:rsid w:val="006E6331"/>
    <w:rsid w:val="006F3F74"/>
    <w:rsid w:val="006F583E"/>
    <w:rsid w:val="006F7A7D"/>
    <w:rsid w:val="00701C26"/>
    <w:rsid w:val="007055E7"/>
    <w:rsid w:val="00705E91"/>
    <w:rsid w:val="00715974"/>
    <w:rsid w:val="00716820"/>
    <w:rsid w:val="00717DEE"/>
    <w:rsid w:val="00717F9C"/>
    <w:rsid w:val="0072427F"/>
    <w:rsid w:val="00726555"/>
    <w:rsid w:val="007272EC"/>
    <w:rsid w:val="0073011D"/>
    <w:rsid w:val="0073183E"/>
    <w:rsid w:val="007321C7"/>
    <w:rsid w:val="007413EA"/>
    <w:rsid w:val="007428F4"/>
    <w:rsid w:val="007430DB"/>
    <w:rsid w:val="00744423"/>
    <w:rsid w:val="00747686"/>
    <w:rsid w:val="007574BD"/>
    <w:rsid w:val="00757A14"/>
    <w:rsid w:val="00761CA7"/>
    <w:rsid w:val="00761CF0"/>
    <w:rsid w:val="00762855"/>
    <w:rsid w:val="00765752"/>
    <w:rsid w:val="0077255D"/>
    <w:rsid w:val="0077345C"/>
    <w:rsid w:val="00780823"/>
    <w:rsid w:val="0078170A"/>
    <w:rsid w:val="007968F5"/>
    <w:rsid w:val="007A2197"/>
    <w:rsid w:val="007A4F20"/>
    <w:rsid w:val="007A526C"/>
    <w:rsid w:val="007A7392"/>
    <w:rsid w:val="007B2440"/>
    <w:rsid w:val="007B7F75"/>
    <w:rsid w:val="007C286E"/>
    <w:rsid w:val="007C522D"/>
    <w:rsid w:val="007C6671"/>
    <w:rsid w:val="007C721F"/>
    <w:rsid w:val="007C762F"/>
    <w:rsid w:val="007D2F3C"/>
    <w:rsid w:val="007E5694"/>
    <w:rsid w:val="007E6408"/>
    <w:rsid w:val="00801FE8"/>
    <w:rsid w:val="00804841"/>
    <w:rsid w:val="00806BC5"/>
    <w:rsid w:val="008075A8"/>
    <w:rsid w:val="0081017F"/>
    <w:rsid w:val="00813ADB"/>
    <w:rsid w:val="00814A14"/>
    <w:rsid w:val="00815988"/>
    <w:rsid w:val="008175ED"/>
    <w:rsid w:val="00820429"/>
    <w:rsid w:val="008319F2"/>
    <w:rsid w:val="008333B5"/>
    <w:rsid w:val="008405D0"/>
    <w:rsid w:val="00840B20"/>
    <w:rsid w:val="00847DC6"/>
    <w:rsid w:val="00852060"/>
    <w:rsid w:val="00857B12"/>
    <w:rsid w:val="008707AC"/>
    <w:rsid w:val="00871ABA"/>
    <w:rsid w:val="0087716A"/>
    <w:rsid w:val="008928E5"/>
    <w:rsid w:val="008A0533"/>
    <w:rsid w:val="008A4DD9"/>
    <w:rsid w:val="008B146C"/>
    <w:rsid w:val="008B325D"/>
    <w:rsid w:val="008B36B0"/>
    <w:rsid w:val="008B5F59"/>
    <w:rsid w:val="008B7CA8"/>
    <w:rsid w:val="008C0563"/>
    <w:rsid w:val="008C2C0C"/>
    <w:rsid w:val="008C3325"/>
    <w:rsid w:val="008D311F"/>
    <w:rsid w:val="008D36DB"/>
    <w:rsid w:val="008D7C89"/>
    <w:rsid w:val="008E191E"/>
    <w:rsid w:val="008E3B6C"/>
    <w:rsid w:val="008E49C9"/>
    <w:rsid w:val="008E6C8C"/>
    <w:rsid w:val="008E6FBF"/>
    <w:rsid w:val="008E7244"/>
    <w:rsid w:val="008F2E99"/>
    <w:rsid w:val="008F5C5B"/>
    <w:rsid w:val="008F6C05"/>
    <w:rsid w:val="008F74CC"/>
    <w:rsid w:val="009021AF"/>
    <w:rsid w:val="00907F23"/>
    <w:rsid w:val="009109F3"/>
    <w:rsid w:val="00926920"/>
    <w:rsid w:val="00926C04"/>
    <w:rsid w:val="00930325"/>
    <w:rsid w:val="0094602C"/>
    <w:rsid w:val="00950E05"/>
    <w:rsid w:val="00951506"/>
    <w:rsid w:val="00952D22"/>
    <w:rsid w:val="00954C74"/>
    <w:rsid w:val="0095639C"/>
    <w:rsid w:val="00962D70"/>
    <w:rsid w:val="009709D5"/>
    <w:rsid w:val="0097152E"/>
    <w:rsid w:val="00971A63"/>
    <w:rsid w:val="00977C0E"/>
    <w:rsid w:val="009863E1"/>
    <w:rsid w:val="00986D71"/>
    <w:rsid w:val="0099260B"/>
    <w:rsid w:val="00993621"/>
    <w:rsid w:val="00995046"/>
    <w:rsid w:val="009B453E"/>
    <w:rsid w:val="009C49AC"/>
    <w:rsid w:val="009C5F64"/>
    <w:rsid w:val="009C655E"/>
    <w:rsid w:val="009D1F42"/>
    <w:rsid w:val="009D5327"/>
    <w:rsid w:val="009D569A"/>
    <w:rsid w:val="009D5709"/>
    <w:rsid w:val="009D730C"/>
    <w:rsid w:val="009D7772"/>
    <w:rsid w:val="009E58B9"/>
    <w:rsid w:val="009F2F7D"/>
    <w:rsid w:val="009F3ED6"/>
    <w:rsid w:val="00A00840"/>
    <w:rsid w:val="00A07048"/>
    <w:rsid w:val="00A12438"/>
    <w:rsid w:val="00A204F3"/>
    <w:rsid w:val="00A2584B"/>
    <w:rsid w:val="00A33730"/>
    <w:rsid w:val="00A36FF5"/>
    <w:rsid w:val="00A44397"/>
    <w:rsid w:val="00A571ED"/>
    <w:rsid w:val="00A67CAD"/>
    <w:rsid w:val="00A777C9"/>
    <w:rsid w:val="00A82567"/>
    <w:rsid w:val="00A82B1A"/>
    <w:rsid w:val="00A82DED"/>
    <w:rsid w:val="00A91078"/>
    <w:rsid w:val="00AA21DC"/>
    <w:rsid w:val="00AA7726"/>
    <w:rsid w:val="00AB398C"/>
    <w:rsid w:val="00AB4E56"/>
    <w:rsid w:val="00AC1B23"/>
    <w:rsid w:val="00AC29CD"/>
    <w:rsid w:val="00AD015C"/>
    <w:rsid w:val="00AD1785"/>
    <w:rsid w:val="00AD2D0C"/>
    <w:rsid w:val="00AD5D52"/>
    <w:rsid w:val="00AE1AEB"/>
    <w:rsid w:val="00AE2FF8"/>
    <w:rsid w:val="00AE446A"/>
    <w:rsid w:val="00AE5947"/>
    <w:rsid w:val="00AF1538"/>
    <w:rsid w:val="00AF1CDF"/>
    <w:rsid w:val="00AF4098"/>
    <w:rsid w:val="00AF7E65"/>
    <w:rsid w:val="00B03880"/>
    <w:rsid w:val="00B11025"/>
    <w:rsid w:val="00B12312"/>
    <w:rsid w:val="00B14684"/>
    <w:rsid w:val="00B1490C"/>
    <w:rsid w:val="00B22F0B"/>
    <w:rsid w:val="00B3232C"/>
    <w:rsid w:val="00B330BD"/>
    <w:rsid w:val="00B37246"/>
    <w:rsid w:val="00B416C3"/>
    <w:rsid w:val="00B4259F"/>
    <w:rsid w:val="00B42B42"/>
    <w:rsid w:val="00B42F63"/>
    <w:rsid w:val="00B477C5"/>
    <w:rsid w:val="00B53B2C"/>
    <w:rsid w:val="00B56585"/>
    <w:rsid w:val="00B56B2E"/>
    <w:rsid w:val="00B615D9"/>
    <w:rsid w:val="00B625B9"/>
    <w:rsid w:val="00B62D51"/>
    <w:rsid w:val="00B62DD4"/>
    <w:rsid w:val="00B676D5"/>
    <w:rsid w:val="00B726B3"/>
    <w:rsid w:val="00B81B0A"/>
    <w:rsid w:val="00B8290D"/>
    <w:rsid w:val="00B84047"/>
    <w:rsid w:val="00B868B0"/>
    <w:rsid w:val="00B9028D"/>
    <w:rsid w:val="00B90E43"/>
    <w:rsid w:val="00B9656D"/>
    <w:rsid w:val="00BA00CF"/>
    <w:rsid w:val="00BA5206"/>
    <w:rsid w:val="00BA6C28"/>
    <w:rsid w:val="00BA78BE"/>
    <w:rsid w:val="00BB165F"/>
    <w:rsid w:val="00BB2156"/>
    <w:rsid w:val="00BB4573"/>
    <w:rsid w:val="00BB636B"/>
    <w:rsid w:val="00BC1779"/>
    <w:rsid w:val="00BC2715"/>
    <w:rsid w:val="00BC3CAB"/>
    <w:rsid w:val="00BC6734"/>
    <w:rsid w:val="00BC7486"/>
    <w:rsid w:val="00BD41E7"/>
    <w:rsid w:val="00BD5F2F"/>
    <w:rsid w:val="00BD70F6"/>
    <w:rsid w:val="00BF0F15"/>
    <w:rsid w:val="00BF2555"/>
    <w:rsid w:val="00BF3C7E"/>
    <w:rsid w:val="00BF4610"/>
    <w:rsid w:val="00BF79E3"/>
    <w:rsid w:val="00C0177E"/>
    <w:rsid w:val="00C03326"/>
    <w:rsid w:val="00C037B5"/>
    <w:rsid w:val="00C04822"/>
    <w:rsid w:val="00C11233"/>
    <w:rsid w:val="00C20757"/>
    <w:rsid w:val="00C25C89"/>
    <w:rsid w:val="00C37D11"/>
    <w:rsid w:val="00C41ACA"/>
    <w:rsid w:val="00C45237"/>
    <w:rsid w:val="00C46E60"/>
    <w:rsid w:val="00C47E17"/>
    <w:rsid w:val="00C50579"/>
    <w:rsid w:val="00C53E40"/>
    <w:rsid w:val="00C64BCC"/>
    <w:rsid w:val="00C66B99"/>
    <w:rsid w:val="00C75394"/>
    <w:rsid w:val="00C840B3"/>
    <w:rsid w:val="00C851AE"/>
    <w:rsid w:val="00C97420"/>
    <w:rsid w:val="00C97EC9"/>
    <w:rsid w:val="00CA0700"/>
    <w:rsid w:val="00CA1B4E"/>
    <w:rsid w:val="00CA4AB6"/>
    <w:rsid w:val="00CB64E5"/>
    <w:rsid w:val="00CC3588"/>
    <w:rsid w:val="00CD32DF"/>
    <w:rsid w:val="00CD35B7"/>
    <w:rsid w:val="00CD3DED"/>
    <w:rsid w:val="00CD70B2"/>
    <w:rsid w:val="00CD74D3"/>
    <w:rsid w:val="00CE03D6"/>
    <w:rsid w:val="00CE047F"/>
    <w:rsid w:val="00CE0A87"/>
    <w:rsid w:val="00CE4AAF"/>
    <w:rsid w:val="00CE5964"/>
    <w:rsid w:val="00CF1727"/>
    <w:rsid w:val="00D00671"/>
    <w:rsid w:val="00D06913"/>
    <w:rsid w:val="00D104C8"/>
    <w:rsid w:val="00D11444"/>
    <w:rsid w:val="00D156BC"/>
    <w:rsid w:val="00D17C3B"/>
    <w:rsid w:val="00D2084C"/>
    <w:rsid w:val="00D23037"/>
    <w:rsid w:val="00D23465"/>
    <w:rsid w:val="00D23D80"/>
    <w:rsid w:val="00D24332"/>
    <w:rsid w:val="00D3022B"/>
    <w:rsid w:val="00D321B5"/>
    <w:rsid w:val="00D330F2"/>
    <w:rsid w:val="00D33736"/>
    <w:rsid w:val="00D3488E"/>
    <w:rsid w:val="00D354E9"/>
    <w:rsid w:val="00D43420"/>
    <w:rsid w:val="00D46CB2"/>
    <w:rsid w:val="00D56780"/>
    <w:rsid w:val="00D61242"/>
    <w:rsid w:val="00D71517"/>
    <w:rsid w:val="00D73A8F"/>
    <w:rsid w:val="00D742B5"/>
    <w:rsid w:val="00D75FCA"/>
    <w:rsid w:val="00D77276"/>
    <w:rsid w:val="00D8157B"/>
    <w:rsid w:val="00D946D3"/>
    <w:rsid w:val="00D97FBB"/>
    <w:rsid w:val="00DD6949"/>
    <w:rsid w:val="00DF41EE"/>
    <w:rsid w:val="00DF4413"/>
    <w:rsid w:val="00E10DC8"/>
    <w:rsid w:val="00E11A1F"/>
    <w:rsid w:val="00E12621"/>
    <w:rsid w:val="00E13F3A"/>
    <w:rsid w:val="00E1553E"/>
    <w:rsid w:val="00E15857"/>
    <w:rsid w:val="00E26C24"/>
    <w:rsid w:val="00E33DE9"/>
    <w:rsid w:val="00E450AC"/>
    <w:rsid w:val="00E45B9A"/>
    <w:rsid w:val="00E5066C"/>
    <w:rsid w:val="00E5246E"/>
    <w:rsid w:val="00E55895"/>
    <w:rsid w:val="00E62FCA"/>
    <w:rsid w:val="00E647D9"/>
    <w:rsid w:val="00E734D7"/>
    <w:rsid w:val="00E80AED"/>
    <w:rsid w:val="00E859EA"/>
    <w:rsid w:val="00E94E9B"/>
    <w:rsid w:val="00E95A77"/>
    <w:rsid w:val="00EA1899"/>
    <w:rsid w:val="00EA337A"/>
    <w:rsid w:val="00EA7E84"/>
    <w:rsid w:val="00EB01BE"/>
    <w:rsid w:val="00EB2573"/>
    <w:rsid w:val="00EC210C"/>
    <w:rsid w:val="00EC5D14"/>
    <w:rsid w:val="00ED107E"/>
    <w:rsid w:val="00EE0FB9"/>
    <w:rsid w:val="00EE3F4E"/>
    <w:rsid w:val="00EE56FF"/>
    <w:rsid w:val="00EE7689"/>
    <w:rsid w:val="00EF5C6C"/>
    <w:rsid w:val="00EF65DE"/>
    <w:rsid w:val="00EF6AD9"/>
    <w:rsid w:val="00F11C52"/>
    <w:rsid w:val="00F123AB"/>
    <w:rsid w:val="00F158BA"/>
    <w:rsid w:val="00F21AF5"/>
    <w:rsid w:val="00F376CE"/>
    <w:rsid w:val="00F43E13"/>
    <w:rsid w:val="00F45610"/>
    <w:rsid w:val="00F466A5"/>
    <w:rsid w:val="00F53556"/>
    <w:rsid w:val="00F53F7F"/>
    <w:rsid w:val="00F54BBF"/>
    <w:rsid w:val="00F55362"/>
    <w:rsid w:val="00F639CF"/>
    <w:rsid w:val="00F64646"/>
    <w:rsid w:val="00F64E02"/>
    <w:rsid w:val="00F652AA"/>
    <w:rsid w:val="00F709C3"/>
    <w:rsid w:val="00F7323C"/>
    <w:rsid w:val="00F736CF"/>
    <w:rsid w:val="00F76D46"/>
    <w:rsid w:val="00F81A39"/>
    <w:rsid w:val="00F822B8"/>
    <w:rsid w:val="00F90A23"/>
    <w:rsid w:val="00F949FC"/>
    <w:rsid w:val="00F95439"/>
    <w:rsid w:val="00F96FED"/>
    <w:rsid w:val="00F97AAA"/>
    <w:rsid w:val="00FA060B"/>
    <w:rsid w:val="00FA072A"/>
    <w:rsid w:val="00FA2D2E"/>
    <w:rsid w:val="00FA64DE"/>
    <w:rsid w:val="00FA663D"/>
    <w:rsid w:val="00FB0659"/>
    <w:rsid w:val="00FB348B"/>
    <w:rsid w:val="00FB6258"/>
    <w:rsid w:val="00FC7EBA"/>
    <w:rsid w:val="00FD09C7"/>
    <w:rsid w:val="00FD3788"/>
    <w:rsid w:val="00FE18C5"/>
    <w:rsid w:val="00FE6B9A"/>
    <w:rsid w:val="00FF014B"/>
    <w:rsid w:val="00FF1B22"/>
    <w:rsid w:val="00FF5385"/>
    <w:rsid w:val="00FF6187"/>
    <w:rsid w:val="00FF791C"/>
    <w:rsid w:val="1A870D85"/>
    <w:rsid w:val="1AE910D1"/>
    <w:rsid w:val="23237567"/>
    <w:rsid w:val="46D87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  <w:szCs w:val="32"/>
    </w:rPr>
  </w:style>
  <w:style w:type="paragraph" w:styleId="1">
    <w:name w:val="heading 1"/>
    <w:basedOn w:val="a"/>
    <w:qFormat/>
    <w:pPr>
      <w:widowControl/>
      <w:spacing w:before="340" w:after="330" w:line="576" w:lineRule="auto"/>
      <w:outlineLvl w:val="0"/>
    </w:pPr>
    <w:rPr>
      <w:rFonts w:ascii="Calibri" w:eastAsia="宋体" w:hAnsi="Calibri" w:cs="宋体"/>
      <w:b/>
      <w:bCs/>
      <w:kern w:val="36"/>
      <w:sz w:val="44"/>
      <w:szCs w:val="44"/>
    </w:rPr>
  </w:style>
  <w:style w:type="paragraph" w:styleId="2">
    <w:name w:val="heading 2"/>
    <w:basedOn w:val="a"/>
    <w:qFormat/>
    <w:pPr>
      <w:widowControl/>
      <w:spacing w:before="260" w:after="260" w:line="412" w:lineRule="auto"/>
      <w:outlineLvl w:val="1"/>
    </w:pPr>
    <w:rPr>
      <w:rFonts w:ascii="Cambria" w:eastAsia="宋体" w:hAnsi="Cambria" w:cs="宋体"/>
      <w:b/>
      <w:bCs/>
      <w:kern w:val="0"/>
    </w:rPr>
  </w:style>
  <w:style w:type="paragraph" w:styleId="3">
    <w:name w:val="heading 3"/>
    <w:basedOn w:val="a"/>
    <w:qFormat/>
    <w:pPr>
      <w:widowControl/>
      <w:spacing w:before="260" w:after="260" w:line="412" w:lineRule="auto"/>
      <w:outlineLvl w:val="2"/>
    </w:pPr>
    <w:rPr>
      <w:rFonts w:ascii="Calibri" w:eastAsia="宋体" w:hAnsi="Calibri" w:cs="宋体"/>
      <w:b/>
      <w:bCs/>
      <w:kern w:val="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Number"/>
    <w:basedOn w:val="a"/>
    <w:pPr>
      <w:numPr>
        <w:numId w:val="1"/>
      </w:numPr>
      <w:tabs>
        <w:tab w:val="left" w:pos="0"/>
        <w:tab w:val="left" w:pos="360"/>
      </w:tabs>
    </w:pPr>
    <w:rPr>
      <w:szCs w:val="20"/>
    </w:rPr>
  </w:style>
  <w:style w:type="paragraph" w:styleId="a4">
    <w:name w:val="Body Text"/>
    <w:basedOn w:val="a"/>
    <w:pPr>
      <w:spacing w:line="560" w:lineRule="exact"/>
      <w:jc w:val="center"/>
    </w:pPr>
    <w:rPr>
      <w:rFonts w:ascii="文星标宋" w:eastAsia="文星标宋"/>
      <w:spacing w:val="-13"/>
      <w:sz w:val="40"/>
      <w:szCs w:val="40"/>
    </w:rPr>
  </w:style>
  <w:style w:type="paragraph" w:styleId="a5">
    <w:name w:val="Body Text Indent"/>
    <w:basedOn w:val="a"/>
    <w:pPr>
      <w:spacing w:line="620" w:lineRule="exact"/>
      <w:ind w:firstLineChars="200" w:firstLine="548"/>
    </w:pPr>
    <w:rPr>
      <w:rFonts w:ascii="仿宋_GB2312"/>
      <w:spacing w:val="-20"/>
    </w:rPr>
  </w:style>
  <w:style w:type="paragraph" w:styleId="a6">
    <w:name w:val="Plain Text"/>
    <w:basedOn w:val="a"/>
    <w:link w:val="Char"/>
    <w:rPr>
      <w:rFonts w:ascii="宋体" w:hAnsi="Courier New"/>
      <w:szCs w:val="20"/>
    </w:rPr>
  </w:style>
  <w:style w:type="character" w:customStyle="1" w:styleId="Char">
    <w:name w:val="纯文本 Char"/>
    <w:basedOn w:val="a0"/>
    <w:link w:val="a6"/>
    <w:locked/>
    <w:rPr>
      <w:rFonts w:ascii="宋体" w:eastAsia="仿宋_GB2312" w:hAnsi="Courier New"/>
      <w:kern w:val="2"/>
      <w:sz w:val="32"/>
      <w:lang w:val="en-US" w:eastAsia="zh-CN" w:bidi="ar-SA"/>
    </w:rPr>
  </w:style>
  <w:style w:type="paragraph" w:styleId="a7">
    <w:name w:val="Date"/>
    <w:basedOn w:val="a"/>
    <w:next w:val="a"/>
    <w:pPr>
      <w:ind w:leftChars="2500" w:left="100"/>
    </w:pPr>
  </w:style>
  <w:style w:type="paragraph" w:styleId="20">
    <w:name w:val="Body Text Indent 2"/>
    <w:basedOn w:val="a"/>
    <w:pPr>
      <w:spacing w:line="580" w:lineRule="exact"/>
      <w:ind w:firstLineChars="200" w:firstLine="628"/>
    </w:pPr>
    <w:rPr>
      <w:rFonts w:ascii="仿宋_GB2312"/>
    </w:rPr>
  </w:style>
  <w:style w:type="paragraph" w:styleId="a8">
    <w:name w:val="Balloon Text"/>
    <w:basedOn w:val="a"/>
    <w:semiHidden/>
    <w:rPr>
      <w:sz w:val="18"/>
      <w:szCs w:val="18"/>
    </w:rPr>
  </w:style>
  <w:style w:type="paragraph" w:styleId="a9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9"/>
    <w:rPr>
      <w:rFonts w:eastAsia="宋体"/>
      <w:kern w:val="2"/>
      <w:sz w:val="18"/>
      <w:szCs w:val="18"/>
      <w:lang w:val="en-US" w:eastAsia="zh-CN" w:bidi="ar-SA"/>
    </w:rPr>
  </w:style>
  <w:style w:type="paragraph" w:styleId="aa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c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Strong"/>
    <w:qFormat/>
    <w:rPr>
      <w:b/>
      <w:bCs/>
    </w:rPr>
  </w:style>
  <w:style w:type="character" w:styleId="ae">
    <w:name w:val="page number"/>
    <w:basedOn w:val="a0"/>
  </w:style>
  <w:style w:type="character" w:styleId="af">
    <w:name w:val="Hyperlink"/>
    <w:rPr>
      <w:color w:val="0000FF"/>
      <w:u w:val="single"/>
    </w:rPr>
  </w:style>
  <w:style w:type="paragraph" w:customStyle="1" w:styleId="Char1">
    <w:name w:val="Char1"/>
    <w:basedOn w:val="a"/>
    <w:pPr>
      <w:tabs>
        <w:tab w:val="left" w:pos="360"/>
      </w:tabs>
    </w:pPr>
    <w:rPr>
      <w:sz w:val="24"/>
      <w:szCs w:val="36"/>
    </w:rPr>
  </w:style>
  <w:style w:type="character" w:customStyle="1" w:styleId="GB2312">
    <w:name w:val="样式 (西文) 仿宋_GB2312 四号"/>
    <w:rPr>
      <w:rFonts w:ascii="Arial" w:eastAsia="仿宋_GB2312" w:hAnsi="Arial"/>
      <w:sz w:val="28"/>
    </w:rPr>
  </w:style>
  <w:style w:type="character" w:customStyle="1" w:styleId="h1231">
    <w:name w:val="h1231"/>
    <w:rPr>
      <w:rFonts w:ascii="ˎ̥" w:hAnsi="ˎ̥" w:hint="default"/>
      <w:strike w:val="0"/>
      <w:dstrike w:val="0"/>
      <w:color w:val="000000"/>
      <w:sz w:val="28"/>
      <w:szCs w:val="28"/>
      <w:u w:val="none"/>
    </w:rPr>
  </w:style>
  <w:style w:type="character" w:customStyle="1" w:styleId="font51">
    <w:name w:val="font51"/>
    <w:basedOn w:val="a0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font31">
    <w:name w:val="font31"/>
    <w:basedOn w:val="a0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FF0000"/>
      <w:sz w:val="22"/>
      <w:szCs w:val="22"/>
      <w:u w:val="none"/>
    </w:rPr>
  </w:style>
  <w:style w:type="paragraph" w:customStyle="1" w:styleId="p0">
    <w:name w:val="p0"/>
    <w:basedOn w:val="a"/>
    <w:pPr>
      <w:widowControl/>
    </w:pPr>
    <w:rPr>
      <w:rFonts w:eastAsia="宋体"/>
      <w:kern w:val="0"/>
      <w:sz w:val="21"/>
      <w:szCs w:val="21"/>
    </w:rPr>
  </w:style>
  <w:style w:type="paragraph" w:customStyle="1" w:styleId="p16">
    <w:name w:val="p16"/>
    <w:basedOn w:val="a"/>
    <w:pPr>
      <w:widowControl/>
      <w:spacing w:after="120"/>
      <w:ind w:left="420"/>
    </w:pPr>
    <w:rPr>
      <w:rFonts w:eastAsia="宋体"/>
      <w:kern w:val="0"/>
      <w:sz w:val="21"/>
      <w:szCs w:val="21"/>
    </w:rPr>
  </w:style>
  <w:style w:type="paragraph" w:customStyle="1" w:styleId="p17">
    <w:name w:val="p17"/>
    <w:basedOn w:val="a"/>
    <w:pPr>
      <w:widowControl/>
      <w:spacing w:before="100" w:after="1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18">
    <w:name w:val="p18"/>
    <w:basedOn w:val="a"/>
    <w:pPr>
      <w:widowControl/>
      <w:spacing w:before="100" w:after="100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5">
    <w:name w:val="15"/>
    <w:basedOn w:val="a0"/>
    <w:rPr>
      <w:rFonts w:ascii="Times New Roman" w:hAnsi="Times New Roman" w:cs="Times New Roman" w:hint="default"/>
      <w:strike w:val="0"/>
      <w:dstrike w:val="0"/>
      <w:color w:val="2D64B3"/>
      <w:sz w:val="20"/>
      <w:szCs w:val="20"/>
      <w:u w:val="none"/>
    </w:rPr>
  </w:style>
  <w:style w:type="paragraph" w:styleId="af0">
    <w:name w:val="List Paragraph"/>
    <w:basedOn w:val="a"/>
    <w:qFormat/>
    <w:pPr>
      <w:ind w:firstLineChars="200" w:firstLine="420"/>
    </w:pPr>
    <w:rPr>
      <w:rFonts w:eastAsia="宋体"/>
      <w:sz w:val="21"/>
      <w:szCs w:val="24"/>
    </w:rPr>
  </w:style>
  <w:style w:type="paragraph" w:customStyle="1" w:styleId="p15">
    <w:name w:val="p15"/>
    <w:basedOn w:val="a"/>
    <w:pPr>
      <w:widowControl/>
      <w:spacing w:before="100" w:after="10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  <w:szCs w:val="32"/>
    </w:rPr>
  </w:style>
  <w:style w:type="paragraph" w:styleId="1">
    <w:name w:val="heading 1"/>
    <w:basedOn w:val="a"/>
    <w:qFormat/>
    <w:pPr>
      <w:widowControl/>
      <w:spacing w:before="340" w:after="330" w:line="576" w:lineRule="auto"/>
      <w:outlineLvl w:val="0"/>
    </w:pPr>
    <w:rPr>
      <w:rFonts w:ascii="Calibri" w:eastAsia="宋体" w:hAnsi="Calibri" w:cs="宋体"/>
      <w:b/>
      <w:bCs/>
      <w:kern w:val="36"/>
      <w:sz w:val="44"/>
      <w:szCs w:val="44"/>
    </w:rPr>
  </w:style>
  <w:style w:type="paragraph" w:styleId="2">
    <w:name w:val="heading 2"/>
    <w:basedOn w:val="a"/>
    <w:qFormat/>
    <w:pPr>
      <w:widowControl/>
      <w:spacing w:before="260" w:after="260" w:line="412" w:lineRule="auto"/>
      <w:outlineLvl w:val="1"/>
    </w:pPr>
    <w:rPr>
      <w:rFonts w:ascii="Cambria" w:eastAsia="宋体" w:hAnsi="Cambria" w:cs="宋体"/>
      <w:b/>
      <w:bCs/>
      <w:kern w:val="0"/>
    </w:rPr>
  </w:style>
  <w:style w:type="paragraph" w:styleId="3">
    <w:name w:val="heading 3"/>
    <w:basedOn w:val="a"/>
    <w:qFormat/>
    <w:pPr>
      <w:widowControl/>
      <w:spacing w:before="260" w:after="260" w:line="412" w:lineRule="auto"/>
      <w:outlineLvl w:val="2"/>
    </w:pPr>
    <w:rPr>
      <w:rFonts w:ascii="Calibri" w:eastAsia="宋体" w:hAnsi="Calibri" w:cs="宋体"/>
      <w:b/>
      <w:bCs/>
      <w:kern w:val="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Number"/>
    <w:basedOn w:val="a"/>
    <w:pPr>
      <w:numPr>
        <w:numId w:val="1"/>
      </w:numPr>
      <w:tabs>
        <w:tab w:val="left" w:pos="0"/>
        <w:tab w:val="left" w:pos="360"/>
      </w:tabs>
    </w:pPr>
    <w:rPr>
      <w:szCs w:val="20"/>
    </w:rPr>
  </w:style>
  <w:style w:type="paragraph" w:styleId="a4">
    <w:name w:val="Body Text"/>
    <w:basedOn w:val="a"/>
    <w:pPr>
      <w:spacing w:line="560" w:lineRule="exact"/>
      <w:jc w:val="center"/>
    </w:pPr>
    <w:rPr>
      <w:rFonts w:ascii="文星标宋" w:eastAsia="文星标宋"/>
      <w:spacing w:val="-13"/>
      <w:sz w:val="40"/>
      <w:szCs w:val="40"/>
    </w:rPr>
  </w:style>
  <w:style w:type="paragraph" w:styleId="a5">
    <w:name w:val="Body Text Indent"/>
    <w:basedOn w:val="a"/>
    <w:pPr>
      <w:spacing w:line="620" w:lineRule="exact"/>
      <w:ind w:firstLineChars="200" w:firstLine="548"/>
    </w:pPr>
    <w:rPr>
      <w:rFonts w:ascii="仿宋_GB2312"/>
      <w:spacing w:val="-20"/>
    </w:rPr>
  </w:style>
  <w:style w:type="paragraph" w:styleId="a6">
    <w:name w:val="Plain Text"/>
    <w:basedOn w:val="a"/>
    <w:link w:val="Char"/>
    <w:rPr>
      <w:rFonts w:ascii="宋体" w:hAnsi="Courier New"/>
      <w:szCs w:val="20"/>
    </w:rPr>
  </w:style>
  <w:style w:type="character" w:customStyle="1" w:styleId="Char">
    <w:name w:val="纯文本 Char"/>
    <w:basedOn w:val="a0"/>
    <w:link w:val="a6"/>
    <w:locked/>
    <w:rPr>
      <w:rFonts w:ascii="宋体" w:eastAsia="仿宋_GB2312" w:hAnsi="Courier New"/>
      <w:kern w:val="2"/>
      <w:sz w:val="32"/>
      <w:lang w:val="en-US" w:eastAsia="zh-CN" w:bidi="ar-SA"/>
    </w:rPr>
  </w:style>
  <w:style w:type="paragraph" w:styleId="a7">
    <w:name w:val="Date"/>
    <w:basedOn w:val="a"/>
    <w:next w:val="a"/>
    <w:pPr>
      <w:ind w:leftChars="2500" w:left="100"/>
    </w:pPr>
  </w:style>
  <w:style w:type="paragraph" w:styleId="20">
    <w:name w:val="Body Text Indent 2"/>
    <w:basedOn w:val="a"/>
    <w:pPr>
      <w:spacing w:line="580" w:lineRule="exact"/>
      <w:ind w:firstLineChars="200" w:firstLine="628"/>
    </w:pPr>
    <w:rPr>
      <w:rFonts w:ascii="仿宋_GB2312"/>
    </w:rPr>
  </w:style>
  <w:style w:type="paragraph" w:styleId="a8">
    <w:name w:val="Balloon Text"/>
    <w:basedOn w:val="a"/>
    <w:semiHidden/>
    <w:rPr>
      <w:sz w:val="18"/>
      <w:szCs w:val="18"/>
    </w:rPr>
  </w:style>
  <w:style w:type="paragraph" w:styleId="a9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9"/>
    <w:rPr>
      <w:rFonts w:eastAsia="宋体"/>
      <w:kern w:val="2"/>
      <w:sz w:val="18"/>
      <w:szCs w:val="18"/>
      <w:lang w:val="en-US" w:eastAsia="zh-CN" w:bidi="ar-SA"/>
    </w:rPr>
  </w:style>
  <w:style w:type="paragraph" w:styleId="aa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c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Strong"/>
    <w:qFormat/>
    <w:rPr>
      <w:b/>
      <w:bCs/>
    </w:rPr>
  </w:style>
  <w:style w:type="character" w:styleId="ae">
    <w:name w:val="page number"/>
    <w:basedOn w:val="a0"/>
  </w:style>
  <w:style w:type="character" w:styleId="af">
    <w:name w:val="Hyperlink"/>
    <w:rPr>
      <w:color w:val="0000FF"/>
      <w:u w:val="single"/>
    </w:rPr>
  </w:style>
  <w:style w:type="paragraph" w:customStyle="1" w:styleId="Char1">
    <w:name w:val="Char1"/>
    <w:basedOn w:val="a"/>
    <w:pPr>
      <w:tabs>
        <w:tab w:val="left" w:pos="360"/>
      </w:tabs>
    </w:pPr>
    <w:rPr>
      <w:sz w:val="24"/>
      <w:szCs w:val="36"/>
    </w:rPr>
  </w:style>
  <w:style w:type="character" w:customStyle="1" w:styleId="GB2312">
    <w:name w:val="样式 (西文) 仿宋_GB2312 四号"/>
    <w:rPr>
      <w:rFonts w:ascii="Arial" w:eastAsia="仿宋_GB2312" w:hAnsi="Arial"/>
      <w:sz w:val="28"/>
    </w:rPr>
  </w:style>
  <w:style w:type="character" w:customStyle="1" w:styleId="h1231">
    <w:name w:val="h1231"/>
    <w:rPr>
      <w:rFonts w:ascii="ˎ̥" w:hAnsi="ˎ̥" w:hint="default"/>
      <w:strike w:val="0"/>
      <w:dstrike w:val="0"/>
      <w:color w:val="000000"/>
      <w:sz w:val="28"/>
      <w:szCs w:val="28"/>
      <w:u w:val="none"/>
    </w:rPr>
  </w:style>
  <w:style w:type="character" w:customStyle="1" w:styleId="font51">
    <w:name w:val="font51"/>
    <w:basedOn w:val="a0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font31">
    <w:name w:val="font31"/>
    <w:basedOn w:val="a0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FF0000"/>
      <w:sz w:val="22"/>
      <w:szCs w:val="22"/>
      <w:u w:val="none"/>
    </w:rPr>
  </w:style>
  <w:style w:type="paragraph" w:customStyle="1" w:styleId="p0">
    <w:name w:val="p0"/>
    <w:basedOn w:val="a"/>
    <w:pPr>
      <w:widowControl/>
    </w:pPr>
    <w:rPr>
      <w:rFonts w:eastAsia="宋体"/>
      <w:kern w:val="0"/>
      <w:sz w:val="21"/>
      <w:szCs w:val="21"/>
    </w:rPr>
  </w:style>
  <w:style w:type="paragraph" w:customStyle="1" w:styleId="p16">
    <w:name w:val="p16"/>
    <w:basedOn w:val="a"/>
    <w:pPr>
      <w:widowControl/>
      <w:spacing w:after="120"/>
      <w:ind w:left="420"/>
    </w:pPr>
    <w:rPr>
      <w:rFonts w:eastAsia="宋体"/>
      <w:kern w:val="0"/>
      <w:sz w:val="21"/>
      <w:szCs w:val="21"/>
    </w:rPr>
  </w:style>
  <w:style w:type="paragraph" w:customStyle="1" w:styleId="p17">
    <w:name w:val="p17"/>
    <w:basedOn w:val="a"/>
    <w:pPr>
      <w:widowControl/>
      <w:spacing w:before="100" w:after="1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18">
    <w:name w:val="p18"/>
    <w:basedOn w:val="a"/>
    <w:pPr>
      <w:widowControl/>
      <w:spacing w:before="100" w:after="100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5">
    <w:name w:val="15"/>
    <w:basedOn w:val="a0"/>
    <w:rPr>
      <w:rFonts w:ascii="Times New Roman" w:hAnsi="Times New Roman" w:cs="Times New Roman" w:hint="default"/>
      <w:strike w:val="0"/>
      <w:dstrike w:val="0"/>
      <w:color w:val="2D64B3"/>
      <w:sz w:val="20"/>
      <w:szCs w:val="20"/>
      <w:u w:val="none"/>
    </w:rPr>
  </w:style>
  <w:style w:type="paragraph" w:styleId="af0">
    <w:name w:val="List Paragraph"/>
    <w:basedOn w:val="a"/>
    <w:qFormat/>
    <w:pPr>
      <w:ind w:firstLineChars="200" w:firstLine="420"/>
    </w:pPr>
    <w:rPr>
      <w:rFonts w:eastAsia="宋体"/>
      <w:sz w:val="21"/>
      <w:szCs w:val="24"/>
    </w:rPr>
  </w:style>
  <w:style w:type="paragraph" w:customStyle="1" w:styleId="p15">
    <w:name w:val="p15"/>
    <w:basedOn w:val="a"/>
    <w:pPr>
      <w:widowControl/>
      <w:spacing w:before="100" w:after="10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790</Words>
  <Characters>4506</Characters>
  <Application>Microsoft Office Word</Application>
  <DocSecurity>0</DocSecurity>
  <Lines>37</Lines>
  <Paragraphs>10</Paragraphs>
  <ScaleCrop>false</ScaleCrop>
  <Company>微软中国</Company>
  <LinksUpToDate>false</LinksUpToDate>
  <CharactersWithSpaces>5286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济发改投资［２００7］　　号</dc:title>
  <dc:creator>微软用户</dc:creator>
  <cp:lastModifiedBy>Administrator</cp:lastModifiedBy>
  <cp:revision>2</cp:revision>
  <cp:lastPrinted>2020-09-22T08:04:00Z</cp:lastPrinted>
  <dcterms:created xsi:type="dcterms:W3CDTF">2023-09-12T02:12:00Z</dcterms:created>
  <dcterms:modified xsi:type="dcterms:W3CDTF">2023-09-12T02:12:00Z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2071B38309D34E65ADE5E52D710432FA</vt:lpwstr>
  </property>
</Properties>
</file>