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left"/>
        <w:rPr>
          <w:rFonts w:hint="eastAsia" w:ascii="方正小标宋简体" w:eastAsia="方正小标宋简体"/>
          <w:color w:val="000000"/>
        </w:rPr>
      </w:pPr>
      <w:r>
        <w:rPr>
          <w:rFonts w:hint="eastAsia"/>
        </w:rPr>
        <w:t>济南市医疗保障局关于调整城乡居民基本医疗保险筹资标准的通知</w:t>
      </w:r>
      <w:r>
        <w:rPr>
          <w:rFonts w:hint="eastAsia"/>
          <w:lang w:eastAsia="zh-CN"/>
        </w:rPr>
        <w:t>（</w:t>
      </w:r>
      <w:r>
        <w:rPr>
          <w:rFonts w:hint="eastAsia"/>
        </w:rPr>
        <w:t>济医保发〔2023〕12号</w:t>
      </w:r>
      <w:r>
        <w:rPr>
          <w:rFonts w:hint="eastAsia"/>
          <w:lang w:eastAsia="zh-CN"/>
        </w:rPr>
        <w:t>）</w:t>
      </w:r>
    </w:p>
    <w:p/>
    <w:p>
      <w:pPr>
        <w:adjustRightInd w:val="0"/>
        <w:snapToGrid w:val="0"/>
        <w:spacing w:line="460" w:lineRule="exact"/>
        <w:jc w:val="left"/>
        <w:rPr>
          <w:rFonts w:hint="eastAsia"/>
          <w:lang w:eastAsia="zh-CN"/>
        </w:rPr>
      </w:pPr>
      <w:r>
        <w:rPr>
          <w:rFonts w:hint="eastAsia"/>
          <w:lang w:eastAsia="zh-CN"/>
        </w:rPr>
        <w:t>济南市医疗保障局关于调整完善定点医疗机构 DRG付费类别的通知（济医保字〔2023〕15）</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济南市医疗保障局关于开展集采药品进基层活动的通知（济医保字〔2023〕12号）</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济南市医疗保障局关于执行国家组织第八批集中带量采购药品中选结果的通知（</w:t>
      </w:r>
      <w:r>
        <w:rPr>
          <w:rFonts w:hint="eastAsia"/>
        </w:rPr>
        <w:t>济医保字〔2023〕10 号</w:t>
      </w:r>
      <w:r>
        <w:rPr>
          <w:rFonts w:hint="eastAsia"/>
          <w:lang w:eastAsia="zh-CN"/>
        </w:rPr>
        <w:t>）</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济南市医疗保障局关于执行省际联盟冠脉药物球囊类医用耗材接续采购和心脏介入电生理类、弹簧圈、留置针医用耗材集中带量采购结果的通知（济医保字〔2023〕9 号 ）</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 济南市民政局 济南市财政局 济南市卫生健康委员会 济南市乡村振兴局关于进一步提升基层医疗卫生机构医疗保障服务水平的若干政策措施（济医保发〔2023〕9号）</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济南市医疗保障局关于执行国家组织骨科脊柱类耗材集中带量采购结果的通知（济医保字〔2023〕6 号 ）</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济南市医疗保障局关于进一步做好DRG付费有关工作的通知（济医保字〔2023〕5号）</w:t>
      </w:r>
    </w:p>
    <w:p>
      <w:pPr>
        <w:adjustRightInd w:val="0"/>
        <w:snapToGrid w:val="0"/>
        <w:spacing w:line="460" w:lineRule="exact"/>
        <w:jc w:val="left"/>
        <w:rPr>
          <w:rFonts w:hint="eastAsia"/>
          <w:lang w:eastAsia="zh-CN"/>
        </w:rPr>
      </w:pPr>
    </w:p>
    <w:p>
      <w:pPr>
        <w:adjustRightInd w:val="0"/>
        <w:snapToGrid w:val="0"/>
        <w:spacing w:line="460" w:lineRule="exact"/>
        <w:jc w:val="left"/>
        <w:rPr>
          <w:rFonts w:hint="eastAsia"/>
          <w:lang w:eastAsia="zh-CN"/>
        </w:rPr>
      </w:pPr>
      <w:r>
        <w:rPr>
          <w:rFonts w:hint="eastAsia"/>
          <w:lang w:eastAsia="zh-CN"/>
        </w:rPr>
        <w:t>济南市医疗保障局转发省医保局关于做好定点零售药店纳入门诊统筹管理的通知（济医保发〔2023〕8号）</w:t>
      </w:r>
    </w:p>
    <w:p>
      <w:pPr>
        <w:adjustRightInd w:val="0"/>
        <w:snapToGrid w:val="0"/>
        <w:spacing w:line="460" w:lineRule="exact"/>
        <w:jc w:val="left"/>
        <w:rPr>
          <w:rFonts w:hint="eastAsia"/>
          <w:lang w:eastAsia="zh-CN"/>
        </w:rPr>
      </w:pPr>
    </w:p>
    <w:p>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lang w:eastAsia="zh-CN"/>
        </w:rPr>
      </w:pPr>
      <w:bookmarkStart w:id="0" w:name="_GoBack"/>
      <w:r>
        <w:rPr>
          <w:rFonts w:hint="eastAsia"/>
          <w:lang w:eastAsia="zh-CN"/>
        </w:rPr>
        <w:t>济南市医疗保障局关于修订部分医疗服务价格项目的通知（</w:t>
      </w:r>
      <w:r>
        <w:rPr>
          <w:rFonts w:hint="eastAsia" w:ascii="仿宋_GB2312" w:hAnsi="楷体"/>
          <w:color w:val="000000"/>
        </w:rPr>
        <w:t>济医保字〔2023〕4号</w:t>
      </w:r>
      <w:r>
        <w:rPr>
          <w:rFonts w:hint="eastAsia"/>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5958748-8511-4BCE-BE43-861D1082619A}"/>
  </w:font>
  <w:font w:name="方正小标宋简体">
    <w:panose1 w:val="02000000000000000000"/>
    <w:charset w:val="86"/>
    <w:family w:val="script"/>
    <w:pitch w:val="default"/>
    <w:sig w:usb0="00000001" w:usb1="080E0000" w:usb2="00000000" w:usb3="00000000" w:csb0="00040000" w:csb1="00000000"/>
    <w:embedRegular r:id="rId2" w:fontKey="{5F9409E8-E7DB-476A-BEB9-8C23F95A57E2}"/>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3" w:fontKey="{A04A0589-1BD4-45B9-A30A-E55F154B07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B2A6410"/>
    <w:rsid w:val="4B2A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eastAsia="仿宋_GB2312"/>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2023-11-24T11:29:00Z</dcterms:created>
  <dc:creator>WSQ</dc:creator>
  <cp:lastModifiedBy>WSQ</cp:lastModifiedBy>
  <dcterms:modified xsi:type="dcterms:W3CDTF">2023-11-24T12:11:00Z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42F5BBD4BC434B69A40BF9B4B2525292_11</vt:lpwstr>
  </property>
</Properties>
</file>