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52"/>
          <w:szCs w:val="52"/>
        </w:rPr>
      </w:pPr>
    </w:p>
    <w:p>
      <w:pPr>
        <w:rPr>
          <w:sz w:val="52"/>
          <w:szCs w:val="52"/>
        </w:rPr>
      </w:pPr>
    </w:p>
    <w:p>
      <w:pPr>
        <w:rPr>
          <w:sz w:val="52"/>
          <w:szCs w:val="52"/>
        </w:rPr>
      </w:pPr>
    </w:p>
    <w:p>
      <w:pPr>
        <w:bidi w:val="0"/>
        <w:jc w:val="center"/>
        <w:rPr>
          <w:b/>
          <w:bCs/>
          <w:sz w:val="44"/>
          <w:szCs w:val="44"/>
        </w:rPr>
      </w:pPr>
      <w:r>
        <w:rPr>
          <w:rFonts w:hint="eastAsia"/>
          <w:b/>
          <w:bCs/>
          <w:sz w:val="44"/>
          <w:szCs w:val="44"/>
        </w:rPr>
        <w:t>济南市</w:t>
      </w:r>
      <w:r>
        <w:rPr>
          <w:rFonts w:hint="eastAsia"/>
          <w:b/>
          <w:bCs/>
          <w:sz w:val="44"/>
          <w:szCs w:val="44"/>
          <w:lang w:val="en-US" w:eastAsia="zh-CN"/>
        </w:rPr>
        <w:t>医疗</w:t>
      </w:r>
      <w:r>
        <w:rPr>
          <w:rFonts w:hint="eastAsia"/>
          <w:b/>
          <w:bCs/>
          <w:sz w:val="44"/>
          <w:szCs w:val="44"/>
        </w:rPr>
        <w:t>保险网上服务系统</w:t>
      </w:r>
    </w:p>
    <w:p>
      <w:pPr>
        <w:bidi w:val="0"/>
        <w:jc w:val="center"/>
        <w:rPr>
          <w:rFonts w:hint="eastAsia"/>
          <w:b/>
          <w:bCs/>
          <w:sz w:val="44"/>
          <w:szCs w:val="44"/>
        </w:rPr>
      </w:pPr>
      <w:r>
        <w:rPr>
          <w:rFonts w:hint="eastAsia"/>
          <w:b/>
          <w:bCs/>
          <w:sz w:val="44"/>
          <w:szCs w:val="44"/>
        </w:rPr>
        <w:t>使用手册</w:t>
      </w:r>
    </w:p>
    <w:p>
      <w:pPr>
        <w:rPr>
          <w:rFonts w:hint="eastAsia"/>
        </w:rPr>
      </w:pPr>
    </w:p>
    <w:p>
      <w:pPr>
        <w:jc w:val="center"/>
        <w:rPr>
          <w:rFonts w:hint="eastAsia" w:eastAsiaTheme="minorEastAsia"/>
          <w:b/>
          <w:bCs/>
          <w:sz w:val="36"/>
          <w:szCs w:val="36"/>
          <w:lang w:eastAsia="zh-CN"/>
        </w:rPr>
        <w:sectPr>
          <w:pgSz w:w="11906" w:h="16838"/>
          <w:pgMar w:top="1440" w:right="1800" w:bottom="1440" w:left="1800" w:header="851" w:footer="992" w:gutter="0"/>
          <w:cols w:space="425" w:num="1"/>
          <w:docGrid w:type="lines" w:linePitch="312" w:charSpace="0"/>
        </w:sectPr>
      </w:pPr>
      <w:r>
        <w:rPr>
          <w:rFonts w:hint="eastAsia"/>
          <w:b/>
          <w:bCs/>
          <w:sz w:val="36"/>
          <w:szCs w:val="36"/>
          <w:lang w:eastAsia="zh-CN"/>
        </w:rPr>
        <w:t>（</w:t>
      </w:r>
      <w:r>
        <w:rPr>
          <w:rFonts w:hint="eastAsia"/>
          <w:b/>
          <w:bCs/>
          <w:sz w:val="36"/>
          <w:szCs w:val="36"/>
          <w:lang w:val="en-US" w:eastAsia="zh-CN"/>
        </w:rPr>
        <w:t>单位</w:t>
      </w:r>
      <w:r>
        <w:rPr>
          <w:rFonts w:hint="eastAsia"/>
          <w:b/>
          <w:bCs/>
          <w:sz w:val="36"/>
          <w:szCs w:val="36"/>
          <w:lang w:eastAsia="zh-CN"/>
        </w:rPr>
        <w:t>）</w:t>
      </w:r>
    </w:p>
    <w:p>
      <w:pPr>
        <w:pStyle w:val="3"/>
        <w:numPr>
          <w:ilvl w:val="0"/>
          <w:numId w:val="0"/>
        </w:numPr>
        <w:spacing w:before="0" w:after="0" w:line="240" w:lineRule="auto"/>
        <w:ind w:leftChars="0"/>
        <w:jc w:val="center"/>
      </w:pPr>
      <w:r>
        <w:rPr>
          <w:rFonts w:hint="eastAsia"/>
          <w:lang w:val="en-US" w:eastAsia="zh-CN"/>
        </w:rPr>
        <w:t xml:space="preserve">第一章 </w:t>
      </w:r>
      <w:r>
        <w:rPr>
          <w:rFonts w:hint="eastAsia"/>
        </w:rPr>
        <w:t>引</w:t>
      </w:r>
      <w:r>
        <w:rPr>
          <w:rFonts w:hint="eastAsia"/>
          <w:lang w:val="en-US" w:eastAsia="zh-CN"/>
        </w:rPr>
        <w:t xml:space="preserve"> </w:t>
      </w:r>
      <w:r>
        <w:rPr>
          <w:rFonts w:hint="eastAsia"/>
        </w:rPr>
        <w:t>言</w:t>
      </w:r>
    </w:p>
    <w:p>
      <w:pPr>
        <w:pStyle w:val="4"/>
        <w:numPr>
          <w:ilvl w:val="0"/>
          <w:numId w:val="0"/>
        </w:numPr>
        <w:ind w:leftChars="0"/>
      </w:pPr>
      <w:r>
        <w:rPr>
          <w:rFonts w:hint="eastAsia"/>
          <w:lang w:val="en-US" w:eastAsia="zh-CN"/>
        </w:rPr>
        <w:t xml:space="preserve">1.1 </w:t>
      </w:r>
      <w:r>
        <w:rPr>
          <w:rFonts w:hint="eastAsia"/>
        </w:rPr>
        <w:t>编写目的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为了更好的指导参保企业利用济南市医疗保险单位网上服务系统进行医疗保险业务申报处理、表格打印、以及查询本单位医保信息，特编写此手册。</w:t>
      </w:r>
    </w:p>
    <w:p>
      <w:pPr>
        <w:pStyle w:val="4"/>
        <w:numPr>
          <w:ilvl w:val="0"/>
          <w:numId w:val="0"/>
        </w:numPr>
        <w:ind w:leftChars="0"/>
      </w:pPr>
      <w:r>
        <w:rPr>
          <w:rFonts w:hint="eastAsia"/>
          <w:lang w:val="en-US" w:eastAsia="zh-CN"/>
        </w:rPr>
        <w:t xml:space="preserve">1.2 </w:t>
      </w:r>
      <w:r>
        <w:rPr>
          <w:rFonts w:hint="eastAsia"/>
        </w:rPr>
        <w:t>背景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济南市医保保障局正式开通济南市医疗保险单位网上服务系统。申报内容包括在职增员、在职减员、单位应收核定（向税务单据推送）、缴费基数申报等业务，信息查询内容包括单位信息查询、单位人员查询、人员缴费情况查询、缴费单据查询、人员增减情况查询等申报业务查询等相关信息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本系统用户面向济南市广大参保单位，如何使用济南市医疗保险单位网上服务系统进行业务申报、信息查询。</w:t>
      </w:r>
    </w:p>
    <w:p>
      <w:pPr>
        <w:rPr>
          <w:rFonts w:hint="eastAsia"/>
        </w:rPr>
      </w:pPr>
    </w:p>
    <w:p>
      <w:pPr>
        <w:pStyle w:val="3"/>
        <w:numPr>
          <w:ilvl w:val="0"/>
          <w:numId w:val="0"/>
        </w:numPr>
        <w:spacing w:before="0" w:after="0" w:line="240" w:lineRule="auto"/>
        <w:ind w:leftChars="0"/>
        <w:jc w:val="center"/>
      </w:pPr>
      <w:r>
        <w:rPr>
          <w:rFonts w:hint="eastAsia"/>
          <w:lang w:val="en-US" w:eastAsia="zh-CN"/>
        </w:rPr>
        <w:t xml:space="preserve">第二章 </w:t>
      </w:r>
      <w:r>
        <w:rPr>
          <w:rFonts w:hint="eastAsia"/>
        </w:rPr>
        <w:t>运行环境</w:t>
      </w:r>
    </w:p>
    <w:p>
      <w:pPr>
        <w:pStyle w:val="4"/>
        <w:numPr>
          <w:ilvl w:val="0"/>
          <w:numId w:val="0"/>
        </w:numPr>
        <w:ind w:leftChars="0"/>
      </w:pPr>
      <w:r>
        <w:rPr>
          <w:rFonts w:hint="eastAsia"/>
          <w:lang w:val="en-US" w:eastAsia="zh-CN"/>
        </w:rPr>
        <w:t xml:space="preserve">2.1 </w:t>
      </w:r>
      <w:r>
        <w:rPr>
          <w:rFonts w:hint="eastAsia"/>
        </w:rPr>
        <w:t>硬件要求</w:t>
      </w:r>
    </w:p>
    <w:p>
      <w:pPr>
        <w:pStyle w:val="10"/>
        <w:numPr>
          <w:ilvl w:val="0"/>
          <w:numId w:val="1"/>
        </w:numPr>
        <w:ind w:firstLineChars="0"/>
      </w:pPr>
      <w:r>
        <w:rPr>
          <w:rFonts w:hint="eastAsia"/>
        </w:rPr>
        <w:t>个人、单位电脑即可。</w:t>
      </w:r>
    </w:p>
    <w:p>
      <w:pPr>
        <w:pStyle w:val="10"/>
        <w:numPr>
          <w:ilvl w:val="0"/>
          <w:numId w:val="1"/>
        </w:numPr>
        <w:ind w:firstLineChars="0"/>
      </w:pPr>
      <w:r>
        <w:rPr>
          <w:rFonts w:hint="eastAsia"/>
        </w:rPr>
        <w:t>可以与外网连接。</w:t>
      </w:r>
    </w:p>
    <w:p>
      <w:pPr>
        <w:pStyle w:val="4"/>
        <w:numPr>
          <w:ilvl w:val="0"/>
          <w:numId w:val="0"/>
        </w:numPr>
        <w:ind w:leftChars="0"/>
      </w:pPr>
      <w:r>
        <w:rPr>
          <w:rFonts w:hint="eastAsia"/>
          <w:lang w:val="en-US" w:eastAsia="zh-CN"/>
        </w:rPr>
        <w:t xml:space="preserve">2.2 </w:t>
      </w:r>
      <w:r>
        <w:rPr>
          <w:rFonts w:hint="eastAsia"/>
        </w:rPr>
        <w:t>软件要求</w:t>
      </w:r>
    </w:p>
    <w:p>
      <w:pPr>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Win7</w:t>
      </w:r>
      <w:r>
        <w:rPr>
          <w:rFonts w:hint="eastAsia" w:cstheme="minorBidi"/>
          <w:kern w:val="2"/>
          <w:sz w:val="24"/>
          <w:szCs w:val="24"/>
          <w:lang w:val="en-US" w:eastAsia="zh-CN" w:bidi="ar-SA"/>
        </w:rPr>
        <w:t>或win10</w:t>
      </w:r>
      <w:r>
        <w:rPr>
          <w:rFonts w:hint="eastAsia" w:asciiTheme="minorHAnsi" w:hAnsiTheme="minorHAnsi" w:eastAsiaTheme="minorEastAsia" w:cstheme="minorBidi"/>
          <w:kern w:val="2"/>
          <w:sz w:val="24"/>
          <w:szCs w:val="24"/>
          <w:lang w:val="en-US" w:eastAsia="zh-CN" w:bidi="ar-SA"/>
        </w:rPr>
        <w:t>操作系统，</w:t>
      </w:r>
      <w:r>
        <w:rPr>
          <w:rFonts w:hint="eastAsia" w:cstheme="minorBidi"/>
          <w:kern w:val="2"/>
          <w:sz w:val="24"/>
          <w:szCs w:val="24"/>
          <w:lang w:val="en-US" w:eastAsia="zh-CN" w:bidi="ar-SA"/>
        </w:rPr>
        <w:t>浏览器为</w:t>
      </w:r>
      <w:r>
        <w:rPr>
          <w:rFonts w:hint="eastAsia" w:cstheme="minorBidi"/>
          <w:color w:val="FF0000"/>
          <w:kern w:val="2"/>
          <w:sz w:val="24"/>
          <w:szCs w:val="24"/>
          <w:lang w:val="en-US" w:eastAsia="zh-CN" w:bidi="ar-SA"/>
        </w:rPr>
        <w:t>谷歌浏览器</w:t>
      </w:r>
      <w:r>
        <w:rPr>
          <w:rFonts w:hint="eastAsia" w:cstheme="minorBidi"/>
          <w:color w:val="000000" w:themeColor="text1"/>
          <w:kern w:val="2"/>
          <w:sz w:val="24"/>
          <w:szCs w:val="24"/>
          <w:lang w:val="en-US" w:eastAsia="zh-CN" w:bidi="ar-SA"/>
          <w14:textFill>
            <w14:solidFill>
              <w14:schemeClr w14:val="tx1"/>
            </w14:solidFill>
          </w14:textFill>
        </w:rPr>
        <w:t>或360极速浏览器</w:t>
      </w:r>
      <w:r>
        <w:rPr>
          <w:rFonts w:hint="eastAsia" w:asciiTheme="minorHAnsi" w:hAnsiTheme="minorHAnsi" w:eastAsiaTheme="minorEastAsia" w:cstheme="minorBidi"/>
          <w:kern w:val="2"/>
          <w:sz w:val="24"/>
          <w:szCs w:val="24"/>
          <w:lang w:val="en-US" w:eastAsia="zh-CN" w:bidi="ar-SA"/>
        </w:rPr>
        <w:t>。</w:t>
      </w:r>
    </w:p>
    <w:p>
      <w:pPr>
        <w:ind w:left="420"/>
      </w:pPr>
    </w:p>
    <w:p>
      <w:pPr>
        <w:pStyle w:val="3"/>
        <w:numPr>
          <w:ilvl w:val="0"/>
          <w:numId w:val="2"/>
        </w:numPr>
        <w:spacing w:before="0" w:after="0" w:line="240" w:lineRule="auto"/>
        <w:ind w:leftChars="0"/>
        <w:jc w:val="center"/>
        <w:rPr>
          <w:rFonts w:hint="eastAsia"/>
        </w:rPr>
      </w:pPr>
      <w:r>
        <w:rPr>
          <w:rFonts w:hint="eastAsia"/>
          <w:lang w:val="en-US" w:eastAsia="zh-CN"/>
        </w:rPr>
        <w:t xml:space="preserve"> </w:t>
      </w:r>
      <w:r>
        <w:rPr>
          <w:rFonts w:hint="eastAsia"/>
        </w:rPr>
        <w:t>单位</w:t>
      </w:r>
      <w:r>
        <w:rPr>
          <w:rFonts w:hint="eastAsia"/>
          <w:lang w:val="en-US" w:eastAsia="zh-CN"/>
        </w:rPr>
        <w:t>登录</w:t>
      </w:r>
    </w:p>
    <w:p>
      <w:pPr>
        <w:rPr>
          <w:rFonts w:hint="eastAsia"/>
        </w:rPr>
      </w:pPr>
    </w:p>
    <w:p>
      <w:pPr>
        <w:pStyle w:val="4"/>
        <w:numPr>
          <w:ilvl w:val="0"/>
          <w:numId w:val="0"/>
        </w:numPr>
        <w:ind w:leftChars="0"/>
        <w:rPr>
          <w:rFonts w:hint="default" w:asciiTheme="minorHAnsi" w:hAnsiTheme="minorHAnsi" w:eastAsiaTheme="minorEastAsia" w:cstheme="minorBidi"/>
          <w:b/>
          <w:bCs/>
          <w:color w:val="FF0000"/>
          <w:kern w:val="2"/>
          <w:sz w:val="24"/>
          <w:szCs w:val="24"/>
          <w:lang w:val="en-US" w:eastAsia="zh-CN" w:bidi="ar-SA"/>
        </w:rPr>
      </w:pPr>
      <w:bookmarkStart w:id="0" w:name="_Toc31376"/>
      <w:r>
        <w:rPr>
          <w:rFonts w:hint="eastAsia" w:cs="Times New Roman"/>
          <w:lang w:val="en-US" w:eastAsia="zh-CN"/>
        </w:rPr>
        <w:t xml:space="preserve">3.1 </w:t>
      </w:r>
      <w:bookmarkEnd w:id="0"/>
      <w:r>
        <w:rPr>
          <w:rFonts w:hint="eastAsia" w:cs="Times New Roman"/>
          <w:lang w:val="en-US" w:eastAsia="zh-CN"/>
        </w:rPr>
        <w:t>登录入口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方式</w:t>
      </w:r>
      <w:r>
        <w:rPr>
          <w:rFonts w:hint="eastAsia" w:cstheme="minorBidi"/>
          <w:b/>
          <w:bCs/>
          <w:kern w:val="2"/>
          <w:sz w:val="24"/>
          <w:szCs w:val="24"/>
          <w:lang w:val="en-US" w:eastAsia="zh-CN" w:bidi="ar-SA"/>
        </w:rPr>
        <w:t>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打开</w:t>
      </w:r>
      <w:r>
        <w:rPr>
          <w:rFonts w:hint="eastAsia" w:asciiTheme="minorEastAsia" w:hAnsiTheme="minorEastAsia"/>
          <w:color w:val="FF0000"/>
          <w:sz w:val="24"/>
          <w:szCs w:val="24"/>
          <w:lang w:val="en-US" w:eastAsia="zh-CN"/>
        </w:rPr>
        <w:t>谷歌浏览器</w:t>
      </w:r>
      <w:r>
        <w:rPr>
          <w:rFonts w:hint="eastAsia" w:asciiTheme="minorEastAsia" w:hAnsiTheme="minorEastAsia"/>
          <w:sz w:val="24"/>
          <w:szCs w:val="24"/>
          <w:lang w:val="en-US" w:eastAsia="zh-CN"/>
        </w:rPr>
        <w:t>，百度“济南市医疗保障局”，选择官网打开，再选择“网上办事”-“单位业务”进入医保系统。如图所示：</w:t>
      </w:r>
    </w:p>
    <w:p>
      <w:pPr>
        <w:rPr>
          <w:rFonts w:hint="eastAsia"/>
        </w:rPr>
      </w:pPr>
    </w:p>
    <w:p>
      <w:pPr>
        <w:jc w:val="center"/>
      </w:pPr>
      <w:r>
        <w:drawing>
          <wp:inline distT="0" distB="0" distL="114300" distR="114300">
            <wp:extent cx="5269230" cy="246824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9230" cy="2468245"/>
                    </a:xfrm>
                    <a:prstGeom prst="rect">
                      <a:avLst/>
                    </a:prstGeom>
                    <a:noFill/>
                    <a:ln>
                      <a:noFill/>
                    </a:ln>
                  </pic:spPr>
                </pic:pic>
              </a:graphicData>
            </a:graphic>
          </wp:inline>
        </w:drawing>
      </w:r>
    </w:p>
    <w:p>
      <w:pPr>
        <w:jc w:val="center"/>
      </w:pPr>
    </w:p>
    <w:p>
      <w:pPr>
        <w:jc w:val="center"/>
      </w:pPr>
      <w:r>
        <w:drawing>
          <wp:inline distT="0" distB="0" distL="114300" distR="114300">
            <wp:extent cx="5265420" cy="2174240"/>
            <wp:effectExtent l="0" t="0" r="1143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5420" cy="2174240"/>
                    </a:xfrm>
                    <a:prstGeom prst="rect">
                      <a:avLst/>
                    </a:prstGeom>
                    <a:noFill/>
                    <a:ln>
                      <a:noFill/>
                    </a:ln>
                  </pic:spPr>
                </pic:pic>
              </a:graphicData>
            </a:graphic>
          </wp:inline>
        </w:drawing>
      </w:r>
    </w:p>
    <w:p>
      <w:pPr>
        <w:jc w:val="center"/>
      </w:pPr>
      <w:r>
        <w:drawing>
          <wp:inline distT="0" distB="0" distL="114300" distR="114300">
            <wp:extent cx="5269865" cy="2258695"/>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865" cy="2258695"/>
                    </a:xfrm>
                    <a:prstGeom prst="rect">
                      <a:avLst/>
                    </a:prstGeom>
                    <a:noFill/>
                    <a:ln>
                      <a:noFill/>
                    </a:ln>
                  </pic:spPr>
                </pic:pic>
              </a:graphicData>
            </a:graphic>
          </wp:inline>
        </w:drawing>
      </w:r>
    </w:p>
    <w:p>
      <w:pPr>
        <w:jc w:val="center"/>
        <w:rPr>
          <w:rFonts w:hint="eastAsia"/>
        </w:rPr>
        <w:sectPr>
          <w:pgSz w:w="11906" w:h="16838"/>
          <w:pgMar w:top="1440" w:right="1800" w:bottom="1440" w:left="1800" w:header="851" w:footer="992" w:gutter="0"/>
          <w:cols w:space="425" w:num="1"/>
          <w:docGrid w:type="lines" w:linePitch="312" w:charSpace="0"/>
        </w:sectPr>
      </w:pPr>
      <w:r>
        <w:drawing>
          <wp:inline distT="0" distB="0" distL="114300" distR="114300">
            <wp:extent cx="5266690" cy="2246630"/>
            <wp:effectExtent l="0" t="0" r="1016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246630"/>
                    </a:xfrm>
                    <a:prstGeom prst="rect">
                      <a:avLst/>
                    </a:prstGeom>
                    <a:noFill/>
                    <a:ln>
                      <a:noFill/>
                    </a:ln>
                  </pic:spPr>
                </pic:pic>
              </a:graphicData>
            </a:graphic>
          </wp:inline>
        </w:drawing>
      </w:r>
    </w:p>
    <w:p>
      <w:pPr>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heme="minorBidi"/>
          <w:b/>
          <w:bCs/>
          <w:kern w:val="2"/>
          <w:sz w:val="24"/>
          <w:szCs w:val="24"/>
          <w:lang w:val="en-US" w:eastAsia="zh-CN" w:bidi="ar-SA"/>
        </w:rPr>
      </w:pPr>
      <w:r>
        <w:rPr>
          <w:rFonts w:hint="eastAsia" w:cstheme="minorBidi"/>
          <w:b/>
          <w:bCs/>
          <w:kern w:val="2"/>
          <w:sz w:val="24"/>
          <w:szCs w:val="24"/>
          <w:lang w:val="en-US" w:eastAsia="zh-CN" w:bidi="ar-SA"/>
        </w:rPr>
        <w:t>方式二：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打开</w:t>
      </w:r>
      <w:r>
        <w:rPr>
          <w:rFonts w:hint="eastAsia" w:asciiTheme="minorEastAsia" w:hAnsiTheme="minorEastAsia"/>
          <w:color w:val="FF0000"/>
          <w:sz w:val="24"/>
          <w:szCs w:val="24"/>
          <w:lang w:val="en-US" w:eastAsia="zh-CN"/>
        </w:rPr>
        <w:t>谷歌浏览器</w:t>
      </w:r>
      <w:r>
        <w:rPr>
          <w:rFonts w:hint="eastAsia" w:asciiTheme="minorEastAsia" w:hAnsiTheme="minorEastAsia"/>
          <w:sz w:val="24"/>
          <w:szCs w:val="24"/>
          <w:lang w:val="en-US" w:eastAsia="zh-CN"/>
        </w:rPr>
        <w:t>，在地址栏里直接复制粘贴以下链接，直接打开系统登录界面：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sz w:val="24"/>
          <w:szCs w:val="24"/>
          <w:highlight w:val="yellow"/>
          <w:u w:val="single"/>
          <w:lang w:val="en-US" w:eastAsia="zh-CN"/>
        </w:rPr>
      </w:pPr>
      <w:r>
        <w:rPr>
          <w:rFonts w:hint="default" w:asciiTheme="minorEastAsia" w:hAnsiTheme="minorEastAsia"/>
          <w:sz w:val="24"/>
          <w:szCs w:val="24"/>
          <w:u w:val="single"/>
          <w:lang w:val="en-US" w:eastAsia="zh-CN"/>
        </w:rPr>
        <w:fldChar w:fldCharType="begin"/>
      </w:r>
      <w:r>
        <w:rPr>
          <w:rFonts w:hint="default" w:asciiTheme="minorEastAsia" w:hAnsiTheme="minorEastAsia"/>
          <w:sz w:val="24"/>
          <w:szCs w:val="24"/>
          <w:u w:val="single"/>
          <w:lang w:val="en-US" w:eastAsia="zh-CN"/>
        </w:rPr>
        <w:instrText xml:space="preserve"> HYPERLINK "https://ybj.jinan.gov.cn/SmPsc/#/orgLogin（系统上线替换正式地址）" </w:instrText>
      </w:r>
      <w:r>
        <w:rPr>
          <w:rFonts w:hint="default" w:asciiTheme="minorEastAsia" w:hAnsiTheme="minorEastAsia"/>
          <w:sz w:val="24"/>
          <w:szCs w:val="24"/>
          <w:u w:val="single"/>
          <w:lang w:val="en-US" w:eastAsia="zh-CN"/>
        </w:rPr>
        <w:fldChar w:fldCharType="separate"/>
      </w:r>
      <w:r>
        <w:rPr>
          <w:rStyle w:val="9"/>
          <w:rFonts w:hint="default" w:asciiTheme="minorEastAsia" w:hAnsiTheme="minorEastAsia"/>
          <w:sz w:val="24"/>
          <w:szCs w:val="24"/>
          <w:lang w:val="en-US" w:eastAsia="zh-CN"/>
        </w:rPr>
        <w:t>https://ybj.jinan.gov.cn/SmPsc/#/orgLogin</w:t>
      </w:r>
      <w:r>
        <w:rPr>
          <w:rStyle w:val="9"/>
          <w:rFonts w:hint="eastAsia" w:asciiTheme="minorEastAsia" w:hAnsiTheme="minorEastAsia"/>
          <w:sz w:val="24"/>
          <w:szCs w:val="24"/>
          <w:highlight w:val="yellow"/>
          <w:lang w:val="en-US" w:eastAsia="zh-CN"/>
        </w:rPr>
        <w:t>（系统上线替换正式地址）</w:t>
      </w:r>
      <w:r>
        <w:rPr>
          <w:rFonts w:hint="default" w:asciiTheme="minorEastAsia" w:hAnsiTheme="minorEastAsia"/>
          <w:sz w:val="24"/>
          <w:szCs w:val="24"/>
          <w:u w:val="single"/>
          <w:lang w:val="en-US" w:eastAsia="zh-CN"/>
        </w:rPr>
        <w:fldChar w:fldCharType="end"/>
      </w:r>
    </w:p>
    <w:p>
      <w:pPr>
        <w:pStyle w:val="4"/>
        <w:numPr>
          <w:ilvl w:val="0"/>
          <w:numId w:val="0"/>
        </w:numPr>
        <w:ind w:leftChars="0"/>
        <w:rPr>
          <w:rFonts w:hint="default" w:asciiTheme="minorHAnsi" w:hAnsiTheme="minorHAnsi" w:eastAsiaTheme="minorEastAsia" w:cstheme="minorBidi"/>
          <w:b/>
          <w:bCs/>
          <w:color w:val="FF0000"/>
          <w:kern w:val="2"/>
          <w:sz w:val="24"/>
          <w:szCs w:val="24"/>
          <w:lang w:val="en-US" w:eastAsia="zh-CN" w:bidi="ar-SA"/>
        </w:rPr>
      </w:pPr>
      <w:r>
        <w:rPr>
          <w:rFonts w:hint="eastAsia" w:cs="Times New Roman"/>
          <w:lang w:val="en-US" w:eastAsia="zh-CN"/>
        </w:rPr>
        <w:t>3.2 登录方式</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t>选择“单位登录”，直接输入本单位的单位编号、密码、验证码，点击“登录”即可。</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cstheme="minorBidi"/>
          <w:b/>
          <w:bCs/>
          <w:kern w:val="2"/>
          <w:sz w:val="24"/>
          <w:szCs w:val="24"/>
          <w:lang w:val="en-US" w:eastAsia="zh-CN" w:bidi="ar-SA"/>
        </w:rPr>
      </w:pPr>
      <w:r>
        <w:drawing>
          <wp:inline distT="0" distB="0" distL="114300" distR="114300">
            <wp:extent cx="5264785" cy="2202815"/>
            <wp:effectExtent l="0" t="0" r="1206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4785" cy="220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Bidi"/>
          <w:color w:val="FF0000"/>
          <w:kern w:val="2"/>
          <w:sz w:val="24"/>
          <w:szCs w:val="24"/>
          <w:lang w:val="en-US" w:eastAsia="zh-CN" w:bidi="ar-SA"/>
        </w:rPr>
      </w:pPr>
      <w:r>
        <w:rPr>
          <w:rFonts w:hint="eastAsia" w:asciiTheme="minorEastAsia" w:hAnsiTheme="minorEastAsia" w:eastAsiaTheme="minorEastAsia" w:cstheme="minorBidi"/>
          <w:color w:val="FF0000"/>
          <w:kern w:val="2"/>
          <w:sz w:val="24"/>
          <w:szCs w:val="24"/>
          <w:lang w:val="en-US" w:eastAsia="zh-CN" w:bidi="ar-SA"/>
        </w:rPr>
        <w:t>备注说明：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kern w:val="2"/>
          <w:sz w:val="24"/>
          <w:szCs w:val="24"/>
          <w:lang w:val="en-US" w:eastAsia="zh-CN" w:bidi="ar-SA"/>
        </w:rPr>
      </w:pPr>
      <w:r>
        <w:rPr>
          <w:rFonts w:hint="eastAsia" w:asciiTheme="minorEastAsia" w:hAnsiTheme="minorEastAsia" w:cstheme="minorBidi"/>
          <w:kern w:val="2"/>
          <w:sz w:val="24"/>
          <w:szCs w:val="24"/>
          <w:lang w:val="en-US" w:eastAsia="zh-CN" w:bidi="ar-SA"/>
        </w:rPr>
        <w:t>单位登录只针对已在业务大厅办理过开户的单位，若单位未在业务大厅办理开户，不允许登录，且单位编号由10位数字组成；</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kern w:val="2"/>
          <w:sz w:val="24"/>
          <w:szCs w:val="24"/>
          <w:lang w:val="en-US" w:eastAsia="zh-CN" w:bidi="ar-SA"/>
        </w:rPr>
      </w:pPr>
      <w:r>
        <w:rPr>
          <w:rFonts w:hint="eastAsia" w:asciiTheme="minorEastAsia" w:hAnsiTheme="minorEastAsia" w:cstheme="minorBidi"/>
          <w:kern w:val="2"/>
          <w:sz w:val="24"/>
          <w:szCs w:val="24"/>
          <w:lang w:val="en-US" w:eastAsia="zh-CN" w:bidi="ar-SA"/>
        </w:rPr>
        <w:t>单位登录</w:t>
      </w:r>
      <w:r>
        <w:rPr>
          <w:rFonts w:hint="eastAsia" w:asciiTheme="minorEastAsia" w:hAnsiTheme="minorEastAsia" w:cstheme="minorBidi"/>
          <w:color w:val="FF0000"/>
          <w:kern w:val="2"/>
          <w:sz w:val="24"/>
          <w:szCs w:val="24"/>
          <w:lang w:val="en-US" w:eastAsia="zh-CN" w:bidi="ar-SA"/>
        </w:rPr>
        <w:t>不支持统一社会信用代码</w:t>
      </w:r>
      <w:r>
        <w:rPr>
          <w:rFonts w:hint="eastAsia" w:asciiTheme="minorEastAsia" w:hAnsiTheme="minorEastAsia" w:cstheme="minorBidi"/>
          <w:kern w:val="2"/>
          <w:sz w:val="24"/>
          <w:szCs w:val="24"/>
          <w:lang w:val="en-US" w:eastAsia="zh-CN" w:bidi="ar-SA"/>
        </w:rPr>
        <w:t>登录，若想用统一社会信用代码可选择下方“山东省政务服务网”官网进行注册登录；</w:t>
      </w:r>
    </w:p>
    <w:p>
      <w:pPr>
        <w:pStyle w:val="4"/>
        <w:numPr>
          <w:ilvl w:val="0"/>
          <w:numId w:val="0"/>
        </w:numPr>
        <w:ind w:leftChars="0"/>
        <w:rPr>
          <w:rFonts w:hint="default" w:cs="Times New Roman"/>
          <w:lang w:val="en-US" w:eastAsia="zh-CN"/>
        </w:rPr>
      </w:pPr>
      <w:r>
        <w:rPr>
          <w:rFonts w:hint="eastAsia" w:cs="Times New Roman"/>
          <w:lang w:val="en-US" w:eastAsia="zh-CN"/>
        </w:rPr>
        <w:t>3.3 单位开户</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lang w:val="en-US" w:eastAsia="zh-CN"/>
        </w:rPr>
      </w:pPr>
      <w:r>
        <w:rPr>
          <w:rFonts w:hint="eastAsia" w:asciiTheme="minorEastAsia" w:hAnsiTheme="minorEastAsia" w:eastAsiaTheme="minorEastAsia" w:cstheme="minorBidi"/>
          <w:kern w:val="2"/>
          <w:sz w:val="24"/>
          <w:szCs w:val="24"/>
          <w:lang w:val="en-US" w:eastAsia="zh-CN" w:bidi="ar-SA"/>
        </w:rPr>
        <w:t>只用于已在工商局注册登记，信息已同步到业务大厅核心系统里，且根据单位名称可查询到单位编号的单位。单位可选择“单位编号激活”功能激活，输入单位编号</w:t>
      </w:r>
      <w:r>
        <w:rPr>
          <w:rFonts w:hint="eastAsia" w:asciiTheme="minorEastAsia" w:hAnsiTheme="minorEastAsia" w:eastAsiaTheme="minorEastAsia" w:cstheme="minorBidi"/>
          <w:color w:val="FF0000"/>
          <w:kern w:val="2"/>
          <w:sz w:val="24"/>
          <w:szCs w:val="24"/>
          <w:lang w:val="en-US" w:eastAsia="zh-CN" w:bidi="ar-SA"/>
        </w:rPr>
        <w:t>（</w:t>
      </w:r>
      <w:r>
        <w:rPr>
          <w:rFonts w:hint="eastAsia" w:asciiTheme="minorEastAsia" w:hAnsiTheme="minorEastAsia" w:cstheme="minorBidi"/>
          <w:color w:val="FF0000"/>
          <w:kern w:val="2"/>
          <w:sz w:val="24"/>
          <w:szCs w:val="24"/>
          <w:lang w:val="en-US" w:eastAsia="zh-CN" w:bidi="ar-SA"/>
        </w:rPr>
        <w:t>单位若不知晓单位编号，可致电业务大厅人员进行查询</w:t>
      </w:r>
      <w:r>
        <w:rPr>
          <w:rFonts w:hint="eastAsia" w:asciiTheme="minorEastAsia" w:hAnsiTheme="minorEastAsia" w:eastAsiaTheme="minorEastAsia" w:cstheme="minorBidi"/>
          <w:color w:val="FF0000"/>
          <w:kern w:val="2"/>
          <w:sz w:val="24"/>
          <w:szCs w:val="24"/>
          <w:lang w:val="en-US" w:eastAsia="zh-CN" w:bidi="ar-SA"/>
        </w:rPr>
        <w:t>）</w:t>
      </w:r>
      <w:r>
        <w:rPr>
          <w:rFonts w:hint="eastAsia" w:asciiTheme="minorEastAsia" w:hAnsiTheme="minorEastAsia" w:eastAsiaTheme="minorEastAsia" w:cstheme="minorBidi"/>
          <w:kern w:val="2"/>
          <w:sz w:val="24"/>
          <w:szCs w:val="24"/>
          <w:lang w:val="en-US" w:eastAsia="zh-CN" w:bidi="ar-SA"/>
        </w:rPr>
        <w:t>、单位法人/专管员手机号、验证码自行开户。</w:t>
      </w:r>
      <w:r>
        <w:rPr>
          <w:rFonts w:hint="eastAsia" w:asciiTheme="minorEastAsia" w:hAnsiTheme="minorEastAsia" w:eastAsiaTheme="minorEastAsia" w:cstheme="minorBidi"/>
          <w:kern w:val="2"/>
          <w:sz w:val="24"/>
          <w:szCs w:val="24"/>
          <w:highlight w:val="yellow"/>
          <w:lang w:val="en-US" w:eastAsia="zh-CN" w:bidi="ar-SA"/>
        </w:rPr>
        <w:t>（目前要改成单位编号激活，里面专管员手机号需要变更为“单位法人/专管员手机号”等待升级之后在进行修改）</w:t>
      </w:r>
    </w:p>
    <w:p>
      <w:r>
        <w:drawing>
          <wp:inline distT="0" distB="0" distL="114300" distR="114300">
            <wp:extent cx="5264150" cy="2194560"/>
            <wp:effectExtent l="0" t="0" r="1270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4150" cy="2194560"/>
                    </a:xfrm>
                    <a:prstGeom prst="rect">
                      <a:avLst/>
                    </a:prstGeom>
                    <a:noFill/>
                    <a:ln>
                      <a:noFill/>
                    </a:ln>
                  </pic:spPr>
                </pic:pic>
              </a:graphicData>
            </a:graphic>
          </wp:inline>
        </w:drawing>
      </w:r>
    </w:p>
    <w:p>
      <w:pPr>
        <w:rPr>
          <w:rFonts w:hint="default"/>
          <w:lang w:val="en-US" w:eastAsia="zh-CN"/>
        </w:rPr>
      </w:pPr>
      <w:r>
        <w:drawing>
          <wp:inline distT="0" distB="0" distL="114300" distR="114300">
            <wp:extent cx="5269230" cy="2171065"/>
            <wp:effectExtent l="0" t="0" r="762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9230" cy="2171065"/>
                    </a:xfrm>
                    <a:prstGeom prst="rect">
                      <a:avLst/>
                    </a:prstGeom>
                    <a:noFill/>
                    <a:ln>
                      <a:noFill/>
                    </a:ln>
                  </pic:spPr>
                </pic:pic>
              </a:graphicData>
            </a:graphic>
          </wp:inline>
        </w:drawing>
      </w:r>
    </w:p>
    <w:p>
      <w:pPr>
        <w:ind w:left="420"/>
      </w:pPr>
    </w:p>
    <w:p>
      <w:pPr>
        <w:pStyle w:val="3"/>
        <w:numPr>
          <w:ilvl w:val="0"/>
          <w:numId w:val="2"/>
        </w:numPr>
        <w:spacing w:before="0" w:after="0" w:line="240" w:lineRule="auto"/>
        <w:ind w:leftChars="0"/>
        <w:jc w:val="center"/>
        <w:rPr>
          <w:rFonts w:hint="eastAsia"/>
        </w:rPr>
      </w:pPr>
      <w:r>
        <w:rPr>
          <w:rFonts w:hint="eastAsia"/>
          <w:lang w:val="en-US" w:eastAsia="zh-CN"/>
        </w:rPr>
        <w:t xml:space="preserve"> 单位业务</w:t>
      </w:r>
    </w:p>
    <w:p>
      <w:pPr>
        <w:pStyle w:val="4"/>
        <w:numPr>
          <w:ilvl w:val="0"/>
          <w:numId w:val="0"/>
        </w:numPr>
        <w:ind w:leftChars="0"/>
        <w:rPr>
          <w:rFonts w:hint="default" w:asciiTheme="minorHAnsi" w:hAnsiTheme="minorHAnsi" w:eastAsiaTheme="minorEastAsia" w:cstheme="minorBidi"/>
          <w:b/>
          <w:bCs/>
          <w:color w:val="FF0000"/>
          <w:kern w:val="2"/>
          <w:sz w:val="24"/>
          <w:szCs w:val="24"/>
          <w:lang w:val="en-US" w:eastAsia="zh-CN" w:bidi="ar-SA"/>
        </w:rPr>
      </w:pPr>
      <w:r>
        <w:rPr>
          <w:rFonts w:hint="eastAsia" w:cs="Times New Roman"/>
          <w:lang w:val="en-US" w:eastAsia="zh-CN"/>
        </w:rPr>
        <w:t>4.1 系统首页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cstheme="minorBidi"/>
          <w:kern w:val="2"/>
          <w:sz w:val="24"/>
          <w:szCs w:val="24"/>
          <w:lang w:val="en-US" w:eastAsia="zh-CN" w:bidi="ar-SA"/>
        </w:rPr>
      </w:pPr>
      <w:r>
        <w:rPr>
          <w:rFonts w:hint="eastAsia" w:asciiTheme="minorEastAsia" w:hAnsiTheme="minorEastAsia" w:eastAsiaTheme="minorEastAsia" w:cstheme="minorBidi"/>
          <w:kern w:val="2"/>
          <w:sz w:val="24"/>
          <w:szCs w:val="24"/>
          <w:lang w:val="en-US" w:eastAsia="zh-CN" w:bidi="ar-SA"/>
        </w:rPr>
        <w:t>登录系统后，首页内容包括：</w:t>
      </w:r>
      <w:r>
        <w:rPr>
          <w:rFonts w:hint="eastAsia" w:asciiTheme="minorEastAsia" w:hAnsiTheme="minorEastAsia" w:cstheme="minorBidi"/>
          <w:kern w:val="2"/>
          <w:sz w:val="24"/>
          <w:szCs w:val="24"/>
          <w:lang w:val="en-US" w:eastAsia="zh-CN" w:bidi="ar-SA"/>
        </w:rPr>
        <w:t>工作台、</w:t>
      </w:r>
      <w:r>
        <w:rPr>
          <w:rFonts w:hint="eastAsia" w:asciiTheme="minorEastAsia" w:hAnsiTheme="minorEastAsia" w:eastAsiaTheme="minorEastAsia" w:cstheme="minorBidi"/>
          <w:kern w:val="2"/>
          <w:sz w:val="24"/>
          <w:szCs w:val="24"/>
          <w:lang w:val="en-US" w:eastAsia="zh-CN" w:bidi="ar-SA"/>
        </w:rPr>
        <w:t>业务进度、公式公告、业务事项、信息查询</w:t>
      </w:r>
      <w:r>
        <w:rPr>
          <w:rFonts w:hint="eastAsia" w:asciiTheme="minorEastAsia" w:hAnsiTheme="minorEastAsia" w:cstheme="minorBidi"/>
          <w:kern w:val="2"/>
          <w:sz w:val="24"/>
          <w:szCs w:val="24"/>
          <w:lang w:val="en-US" w:eastAsia="zh-CN" w:bidi="ar-SA"/>
        </w:rPr>
        <w:t>五个模块，</w:t>
      </w:r>
      <w:r>
        <w:rPr>
          <w:rFonts w:hint="eastAsia" w:asciiTheme="minorEastAsia" w:hAnsiTheme="minorEastAsia" w:eastAsiaTheme="minorEastAsia" w:cstheme="minorBidi"/>
          <w:kern w:val="2"/>
          <w:sz w:val="24"/>
          <w:szCs w:val="24"/>
          <w:lang w:val="en-US" w:eastAsia="zh-CN" w:bidi="ar-SA"/>
        </w:rPr>
        <w:t>如图</w:t>
      </w:r>
      <w:r>
        <w:rPr>
          <w:rFonts w:hint="eastAsia" w:asciiTheme="minorEastAsia" w:hAnsiTheme="minorEastAsia" w:cstheme="minorBidi"/>
          <w:kern w:val="2"/>
          <w:sz w:val="24"/>
          <w:szCs w:val="24"/>
          <w:lang w:val="en-US" w:eastAsia="zh-CN" w:bidi="ar-SA"/>
        </w:rPr>
        <w:t>所示</w:t>
      </w:r>
      <w:r>
        <w:rPr>
          <w:rFonts w:hint="eastAsia" w:asciiTheme="minorEastAsia" w:hAnsiTheme="minorEastAsia" w:eastAsiaTheme="minorEastAsia" w:cstheme="minorBidi"/>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4310" cy="2461895"/>
            <wp:effectExtent l="0" t="0" r="254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6189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eastAsia" w:asciiTheme="minorEastAsia" w:hAnsiTheme="minorEastAsia" w:eastAsiaTheme="minorEastAsia" w:cstheme="minorBidi"/>
          <w:color w:val="FF0000"/>
          <w:kern w:val="2"/>
          <w:sz w:val="24"/>
          <w:szCs w:val="24"/>
          <w:lang w:val="en-US" w:eastAsia="zh-CN" w:bidi="ar-SA"/>
        </w:rPr>
      </w:pPr>
      <w:r>
        <w:rPr>
          <w:rFonts w:hint="eastAsia" w:asciiTheme="minorEastAsia" w:hAnsiTheme="minorEastAsia" w:eastAsiaTheme="minorEastAsia" w:cstheme="minorBidi"/>
          <w:b/>
          <w:bCs/>
          <w:color w:val="FF0000"/>
          <w:kern w:val="2"/>
          <w:sz w:val="24"/>
          <w:szCs w:val="24"/>
          <w:lang w:val="en-US" w:eastAsia="zh-CN" w:bidi="ar-SA"/>
        </w:rPr>
        <w:t>功能说明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Theme="minorEastAsia" w:hAnsiTheme="minorEastAsia" w:eastAsiaTheme="minorEastAsia" w:cstheme="minorBidi"/>
          <w:kern w:val="2"/>
          <w:sz w:val="24"/>
          <w:szCs w:val="24"/>
          <w:lang w:val="en-US" w:eastAsia="zh-CN" w:bidi="ar-SA"/>
        </w:rPr>
      </w:pPr>
      <w:r>
        <w:rPr>
          <w:rFonts w:hint="eastAsia" w:asciiTheme="minorEastAsia" w:hAnsiTheme="minorEastAsia" w:cstheme="minorBidi"/>
          <w:b/>
          <w:bCs/>
          <w:kern w:val="2"/>
          <w:sz w:val="24"/>
          <w:szCs w:val="24"/>
          <w:lang w:val="en-US" w:eastAsia="zh-CN" w:bidi="ar-SA"/>
        </w:rPr>
        <w:t>工作台：</w:t>
      </w:r>
      <w:r>
        <w:rPr>
          <w:rFonts w:hint="eastAsia" w:asciiTheme="minorEastAsia" w:hAnsiTheme="minorEastAsia" w:cstheme="minorBidi"/>
          <w:b w:val="0"/>
          <w:bCs w:val="0"/>
          <w:kern w:val="2"/>
          <w:sz w:val="24"/>
          <w:szCs w:val="24"/>
          <w:lang w:val="en-US" w:eastAsia="zh-CN" w:bidi="ar-SA"/>
        </w:rPr>
        <w:t>适用于针对单位</w:t>
      </w:r>
      <w:r>
        <w:rPr>
          <w:rFonts w:hint="eastAsia" w:asciiTheme="minorEastAsia" w:hAnsiTheme="minorEastAsia" w:eastAsiaTheme="minorEastAsia" w:cstheme="minorBidi"/>
          <w:kern w:val="2"/>
          <w:sz w:val="24"/>
          <w:szCs w:val="24"/>
          <w:lang w:val="en-US" w:eastAsia="zh-CN" w:bidi="ar-SA"/>
        </w:rPr>
        <w:t>正在办理业务</w:t>
      </w:r>
      <w:r>
        <w:rPr>
          <w:rFonts w:hint="eastAsia" w:asciiTheme="minorEastAsia" w:hAnsiTheme="minorEastAsia" w:cstheme="minorBidi"/>
          <w:kern w:val="2"/>
          <w:sz w:val="24"/>
          <w:szCs w:val="24"/>
          <w:lang w:val="en-US" w:eastAsia="zh-CN" w:bidi="ar-SA"/>
        </w:rPr>
        <w:t>时</w:t>
      </w:r>
      <w:r>
        <w:rPr>
          <w:rFonts w:hint="eastAsia" w:asciiTheme="minorEastAsia" w:hAnsiTheme="minorEastAsia" w:eastAsiaTheme="minorEastAsia" w:cstheme="minorBidi"/>
          <w:kern w:val="2"/>
          <w:sz w:val="24"/>
          <w:szCs w:val="24"/>
          <w:lang w:val="en-US" w:eastAsia="zh-CN" w:bidi="ar-SA"/>
        </w:rPr>
        <w:t>，</w:t>
      </w:r>
      <w:r>
        <w:rPr>
          <w:rFonts w:hint="eastAsia" w:asciiTheme="minorEastAsia" w:hAnsiTheme="minorEastAsia" w:cstheme="minorBidi"/>
          <w:kern w:val="2"/>
          <w:sz w:val="24"/>
          <w:szCs w:val="24"/>
          <w:lang w:val="en-US" w:eastAsia="zh-CN" w:bidi="ar-SA"/>
        </w:rPr>
        <w:t>若想返回首页，可点击此功能进行返回；</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bCs/>
          <w:kern w:val="2"/>
          <w:sz w:val="24"/>
          <w:szCs w:val="24"/>
          <w:lang w:val="en-US" w:eastAsia="zh-CN" w:bidi="ar-SA"/>
        </w:rPr>
        <w:t>业务进度：</w:t>
      </w:r>
      <w:r>
        <w:rPr>
          <w:rFonts w:hint="eastAsia" w:asciiTheme="minorEastAsia" w:hAnsiTheme="minorEastAsia" w:cstheme="minorBidi"/>
          <w:b w:val="0"/>
          <w:bCs w:val="0"/>
          <w:kern w:val="2"/>
          <w:sz w:val="24"/>
          <w:szCs w:val="24"/>
          <w:lang w:val="en-US" w:eastAsia="zh-CN" w:bidi="ar-SA"/>
        </w:rPr>
        <w:t>适用于单位查看办理业务的进度情况、包含未提交、审核中、已审核、已办结四种状态；</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pPr>
      <w:r>
        <w:rPr>
          <w:rFonts w:hint="eastAsia" w:asciiTheme="minorEastAsia" w:hAnsiTheme="minorEastAsia" w:cstheme="minorBidi"/>
          <w:b/>
          <w:bCs/>
          <w:color w:val="000000" w:themeColor="text1"/>
          <w:kern w:val="2"/>
          <w:sz w:val="24"/>
          <w:szCs w:val="24"/>
          <w:lang w:val="en-US" w:eastAsia="zh-CN" w:bidi="ar-SA"/>
          <w14:textFill>
            <w14:solidFill>
              <w14:schemeClr w14:val="tx1"/>
            </w14:solidFill>
          </w14:textFill>
        </w:rPr>
        <w:t>未提交：</w:t>
      </w:r>
      <w:r>
        <w:rPr>
          <w:rFonts w:hint="eastAsia" w:asciiTheme="minorEastAsia" w:hAnsiTheme="minorEastAsia" w:cstheme="minorBidi"/>
          <w:b w:val="0"/>
          <w:bCs w:val="0"/>
          <w:kern w:val="2"/>
          <w:sz w:val="24"/>
          <w:szCs w:val="24"/>
          <w:lang w:val="en-US" w:eastAsia="zh-CN" w:bidi="ar-SA"/>
        </w:rPr>
        <w:t>适用于单位之前开启某个业务，未作废结束流程或点了返回按钮，都会存在未提交状态里，单位可点击“继续填报”按钮继续操作，也可点击“废弃”按钮将其作废。</w:t>
      </w:r>
      <w:r>
        <w:rPr>
          <w:rFonts w:hint="eastAsia" w:asciiTheme="minorEastAsia" w:hAnsiTheme="minorEastAsia" w:cstheme="minorBidi"/>
          <w:b w:val="0"/>
          <w:bCs w:val="0"/>
          <w:color w:val="FF0000"/>
          <w:kern w:val="2"/>
          <w:sz w:val="24"/>
          <w:szCs w:val="24"/>
          <w:lang w:val="en-US" w:eastAsia="zh-CN" w:bidi="ar-SA"/>
        </w:rPr>
        <w:t>（只要单位业务办理时，未点废弃或申报作废按钮，都会存在未提交显示）</w:t>
      </w:r>
      <w:r>
        <w:rPr>
          <w:rFonts w:hint="eastAsia" w:asciiTheme="minorEastAsia" w:hAnsiTheme="minorEastAsia" w:cstheme="minorBidi"/>
          <w:b w:val="0"/>
          <w:bCs w:val="0"/>
          <w:color w:val="000000" w:themeColor="text1"/>
          <w:kern w:val="2"/>
          <w:sz w:val="24"/>
          <w:szCs w:val="24"/>
          <w:lang w:val="en-US" w:eastAsia="zh-CN" w:bidi="ar-SA"/>
          <w14:textFill>
            <w14:solidFill>
              <w14:schemeClr w14:val="tx1"/>
            </w14:solidFill>
          </w14:textFill>
        </w:rPr>
        <w:t>如图所示：</w:t>
      </w:r>
    </w:p>
    <w:p>
      <w:pPr>
        <w:numPr>
          <w:ilvl w:val="0"/>
          <w:numId w:val="0"/>
        </w:numPr>
        <w:jc w:val="both"/>
        <w:rPr>
          <w:rFonts w:hint="eastAsia" w:asciiTheme="minorEastAsia" w:hAnsiTheme="minorEastAsia" w:cstheme="minorBidi"/>
          <w:b w:val="0"/>
          <w:bCs w:val="0"/>
          <w:kern w:val="2"/>
          <w:sz w:val="24"/>
          <w:szCs w:val="24"/>
          <w:lang w:val="en-US" w:eastAsia="zh-CN" w:bidi="ar-SA"/>
        </w:rPr>
      </w:pPr>
      <w:r>
        <w:drawing>
          <wp:inline distT="0" distB="0" distL="114300" distR="114300">
            <wp:extent cx="5271135" cy="65659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1135" cy="656590"/>
                    </a:xfrm>
                    <a:prstGeom prst="rect">
                      <a:avLst/>
                    </a:prstGeom>
                    <a:noFill/>
                    <a:ln>
                      <a:noFill/>
                    </a:ln>
                  </pic:spPr>
                </pic:pic>
              </a:graphicData>
            </a:graphic>
          </wp:inline>
        </w:drawing>
      </w:r>
    </w:p>
    <w:p>
      <w:pPr>
        <w:ind w:firstLine="480"/>
      </w:pP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pPr>
      <w:r>
        <w:rPr>
          <w:rFonts w:hint="eastAsia" w:asciiTheme="minorEastAsia" w:hAnsiTheme="minorEastAsia" w:cstheme="minorBidi"/>
          <w:b/>
          <w:bCs/>
          <w:color w:val="000000" w:themeColor="text1"/>
          <w:kern w:val="2"/>
          <w:sz w:val="24"/>
          <w:szCs w:val="24"/>
          <w:lang w:val="en-US" w:eastAsia="zh-CN" w:bidi="ar-SA"/>
          <w14:textFill>
            <w14:solidFill>
              <w14:schemeClr w14:val="tx1"/>
            </w14:solidFill>
          </w14:textFill>
        </w:rPr>
        <w:t>审核中：</w:t>
      </w:r>
      <w:r>
        <w:rPr>
          <w:rFonts w:hint="eastAsia" w:asciiTheme="minorEastAsia" w:hAnsiTheme="minorEastAsia" w:cstheme="minorBidi"/>
          <w:b w:val="0"/>
          <w:bCs w:val="0"/>
          <w:kern w:val="2"/>
          <w:sz w:val="24"/>
          <w:szCs w:val="24"/>
          <w:lang w:val="en-US" w:eastAsia="zh-CN" w:bidi="ar-SA"/>
        </w:rPr>
        <w:t>适用于单位提交的业务需业务大厅人工审核的业务。业务提交之后，可至审核中，点击“查看审批结果”，可查看审核结果是否成功与否。</w:t>
      </w:r>
    </w:p>
    <w:p>
      <w:pPr>
        <w:numPr>
          <w:ilvl w:val="0"/>
          <w:numId w:val="0"/>
        </w:numPr>
      </w:pPr>
      <w:r>
        <w:drawing>
          <wp:inline distT="0" distB="0" distL="114300" distR="114300">
            <wp:extent cx="5271135" cy="633095"/>
            <wp:effectExtent l="0" t="0" r="5715"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1135" cy="63309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rPr>
          <w:rFonts w:hint="default" w:eastAsiaTheme="minorEastAsia"/>
          <w:sz w:val="24"/>
          <w:szCs w:val="24"/>
          <w:lang w:val="en-US" w:eastAsia="zh-CN"/>
        </w:rPr>
      </w:pPr>
      <w:r>
        <w:rPr>
          <w:rFonts w:hint="eastAsia"/>
          <w:sz w:val="24"/>
          <w:szCs w:val="24"/>
          <w:lang w:val="en-US" w:eastAsia="zh-CN"/>
        </w:rPr>
        <w:t>若业务大厅人员还未审核，则展示如图所示：</w:t>
      </w:r>
    </w:p>
    <w:p>
      <w:pPr>
        <w:numPr>
          <w:ilvl w:val="0"/>
          <w:numId w:val="0"/>
        </w:numPr>
      </w:pPr>
      <w:r>
        <w:drawing>
          <wp:inline distT="0" distB="0" distL="114300" distR="114300">
            <wp:extent cx="5264150" cy="1372235"/>
            <wp:effectExtent l="0" t="0" r="12700" b="184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64150" cy="1372235"/>
                    </a:xfrm>
                    <a:prstGeom prst="rect">
                      <a:avLst/>
                    </a:prstGeom>
                    <a:noFill/>
                    <a:ln>
                      <a:noFill/>
                    </a:ln>
                  </pic:spPr>
                </pic:pic>
              </a:graphicData>
            </a:graphic>
          </wp:inline>
        </w:drawing>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textAlignment w:val="auto"/>
      </w:pPr>
      <w:r>
        <w:rPr>
          <w:rFonts w:hint="eastAsia"/>
          <w:sz w:val="24"/>
          <w:szCs w:val="24"/>
          <w:lang w:val="en-US" w:eastAsia="zh-CN"/>
        </w:rPr>
        <w:t>若业务大厅人员对业务已审核，可在“审核说明”里查看审核结果，之后点击“完成”按钮，结束此业务可到“已办结”状态里面去查看，则展示如图所示：</w:t>
      </w:r>
    </w:p>
    <w:p>
      <w:pPr>
        <w:numPr>
          <w:ilvl w:val="0"/>
          <w:numId w:val="0"/>
        </w:numPr>
      </w:pPr>
      <w:r>
        <w:drawing>
          <wp:inline distT="0" distB="0" distL="114300" distR="114300">
            <wp:extent cx="5261610" cy="2036445"/>
            <wp:effectExtent l="0" t="0" r="152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61610" cy="203644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pPr>
      <w:r>
        <w:rPr>
          <w:rFonts w:hint="eastAsia" w:asciiTheme="minorEastAsia" w:hAnsiTheme="minorEastAsia" w:cstheme="minorBidi"/>
          <w:b/>
          <w:bCs/>
          <w:color w:val="000000" w:themeColor="text1"/>
          <w:kern w:val="2"/>
          <w:sz w:val="24"/>
          <w:szCs w:val="24"/>
          <w:lang w:val="en-US" w:eastAsia="zh-CN" w:bidi="ar-SA"/>
          <w14:textFill>
            <w14:solidFill>
              <w14:schemeClr w14:val="tx1"/>
            </w14:solidFill>
          </w14:textFill>
        </w:rPr>
        <w:t>已审核：</w:t>
      </w:r>
      <w:r>
        <w:rPr>
          <w:rFonts w:hint="eastAsia" w:asciiTheme="minorEastAsia" w:hAnsiTheme="minorEastAsia" w:cstheme="minorBidi"/>
          <w:b w:val="0"/>
          <w:bCs w:val="0"/>
          <w:kern w:val="2"/>
          <w:sz w:val="24"/>
          <w:szCs w:val="24"/>
          <w:lang w:val="en-US" w:eastAsia="zh-CN" w:bidi="ar-SA"/>
        </w:rPr>
        <w:t>适用于定时任务审核中的业务，审核通过后，显示在已审核里面</w:t>
      </w:r>
      <w:r>
        <w:rPr>
          <w:rFonts w:hint="eastAsia" w:asciiTheme="minorEastAsia" w:hAnsiTheme="minorEastAsia" w:cstheme="minorBidi"/>
          <w:b w:val="0"/>
          <w:bCs w:val="0"/>
          <w:color w:val="FF0000"/>
          <w:kern w:val="2"/>
          <w:sz w:val="24"/>
          <w:szCs w:val="24"/>
          <w:lang w:val="en-US" w:eastAsia="zh-CN" w:bidi="ar-SA"/>
        </w:rPr>
        <w:t>（此状态很少用）</w:t>
      </w:r>
      <w:r>
        <w:rPr>
          <w:rFonts w:hint="eastAsia" w:asciiTheme="minorEastAsia" w:hAnsiTheme="minorEastAsia" w:cstheme="minorBidi"/>
          <w:b w:val="0"/>
          <w:bCs w:val="0"/>
          <w:kern w:val="2"/>
          <w:sz w:val="24"/>
          <w:szCs w:val="24"/>
          <w:lang w:val="en-US" w:eastAsia="zh-CN" w:bidi="ar-SA"/>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2" w:firstLineChars="200"/>
        <w:textAlignment w:val="auto"/>
      </w:pPr>
      <w:r>
        <w:rPr>
          <w:rFonts w:hint="eastAsia" w:asciiTheme="minorEastAsia" w:hAnsiTheme="minorEastAsia" w:cstheme="minorBidi"/>
          <w:b/>
          <w:bCs/>
          <w:color w:val="000000" w:themeColor="text1"/>
          <w:kern w:val="2"/>
          <w:sz w:val="24"/>
          <w:szCs w:val="24"/>
          <w:lang w:val="en-US" w:eastAsia="zh-CN" w:bidi="ar-SA"/>
          <w14:textFill>
            <w14:solidFill>
              <w14:schemeClr w14:val="tx1"/>
            </w14:solidFill>
          </w14:textFill>
        </w:rPr>
        <w:t>已办结：</w:t>
      </w:r>
      <w:r>
        <w:rPr>
          <w:rFonts w:hint="eastAsia" w:asciiTheme="minorEastAsia" w:hAnsiTheme="minorEastAsia" w:cstheme="minorBidi"/>
          <w:b w:val="0"/>
          <w:bCs w:val="0"/>
          <w:color w:val="000000" w:themeColor="text1"/>
          <w:kern w:val="2"/>
          <w:sz w:val="24"/>
          <w:szCs w:val="24"/>
          <w:lang w:val="en-US" w:eastAsia="zh-CN" w:bidi="ar-SA"/>
          <w14:textFill>
            <w14:solidFill>
              <w14:schemeClr w14:val="tx1"/>
            </w14:solidFill>
          </w14:textFill>
        </w:rPr>
        <w:t>适用于针对单位业务提交之后系统自动审核或业务大厅人工审核通过后，都会显示在已办结里面，单位可点击“查看”按钮，自行查看审批结果。如图所示：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934720"/>
            <wp:effectExtent l="0" t="0" r="1460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62245" cy="9347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bCs/>
          <w:kern w:val="2"/>
          <w:sz w:val="24"/>
          <w:szCs w:val="24"/>
          <w:lang w:val="en-US" w:eastAsia="zh-CN" w:bidi="ar-SA"/>
        </w:rPr>
        <w:t>公式公告：</w:t>
      </w:r>
      <w:r>
        <w:rPr>
          <w:rFonts w:hint="eastAsia" w:asciiTheme="minorEastAsia" w:hAnsiTheme="minorEastAsia" w:cstheme="minorBidi"/>
          <w:b w:val="0"/>
          <w:bCs w:val="0"/>
          <w:kern w:val="2"/>
          <w:sz w:val="24"/>
          <w:szCs w:val="24"/>
          <w:lang w:val="en-US" w:eastAsia="zh-CN" w:bidi="ar-SA"/>
        </w:rPr>
        <w:t>适用于展示医保局发布的公式公告及系统的相关通知公告等，点击“查看详情”，可查看公式公告详细内容；如图所示：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b/>
          <w:bCs/>
        </w:rPr>
      </w:pPr>
      <w:r>
        <w:drawing>
          <wp:inline distT="0" distB="0" distL="114300" distR="114300">
            <wp:extent cx="5273675" cy="1186815"/>
            <wp:effectExtent l="0" t="0" r="3175"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3675" cy="1186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bCs/>
          <w:kern w:val="2"/>
          <w:sz w:val="24"/>
          <w:szCs w:val="24"/>
          <w:lang w:val="en-US" w:eastAsia="zh-CN" w:bidi="ar-SA"/>
        </w:rPr>
        <w:t>业务事项：</w:t>
      </w:r>
      <w:r>
        <w:rPr>
          <w:rFonts w:hint="eastAsia" w:asciiTheme="minorEastAsia" w:hAnsiTheme="minorEastAsia" w:cstheme="minorBidi"/>
          <w:b w:val="0"/>
          <w:bCs w:val="0"/>
          <w:kern w:val="2"/>
          <w:sz w:val="24"/>
          <w:szCs w:val="24"/>
          <w:lang w:val="en-US" w:eastAsia="zh-CN" w:bidi="ar-SA"/>
        </w:rPr>
        <w:t>适用于展示单位业务系统的主要功能。包括在职增员、在职减员、单位应收核定（向税务单据推送）、缴费基数申报等功能；如图所示：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1821815"/>
            <wp:effectExtent l="0" t="0" r="889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67960" cy="1821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bCs/>
          <w:kern w:val="2"/>
          <w:sz w:val="24"/>
          <w:szCs w:val="24"/>
          <w:lang w:val="en-US" w:eastAsia="zh-CN" w:bidi="ar-SA"/>
        </w:rPr>
        <w:t>信息查询：</w:t>
      </w:r>
      <w:r>
        <w:rPr>
          <w:rFonts w:hint="eastAsia" w:asciiTheme="minorEastAsia" w:hAnsiTheme="minorEastAsia" w:cstheme="minorBidi"/>
          <w:b w:val="0"/>
          <w:bCs w:val="0"/>
          <w:kern w:val="2"/>
          <w:sz w:val="24"/>
          <w:szCs w:val="24"/>
          <w:lang w:val="en-US" w:eastAsia="zh-CN" w:bidi="ar-SA"/>
        </w:rPr>
        <w:t>适用于展示单位业务系统的主要查询功能，包括单位人员查询、单位信息查询、缴费单据查询等功能；如图所示：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9865" cy="1231900"/>
            <wp:effectExtent l="0" t="0" r="698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69865" cy="1231900"/>
                    </a:xfrm>
                    <a:prstGeom prst="rect">
                      <a:avLst/>
                    </a:prstGeom>
                    <a:noFill/>
                    <a:ln>
                      <a:noFill/>
                    </a:ln>
                  </pic:spPr>
                </pic:pic>
              </a:graphicData>
            </a:graphic>
          </wp:inline>
        </w:drawing>
      </w:r>
    </w:p>
    <w:p>
      <w:pPr>
        <w:pStyle w:val="4"/>
        <w:numPr>
          <w:ilvl w:val="0"/>
          <w:numId w:val="0"/>
        </w:numPr>
        <w:ind w:leftChars="0"/>
        <w:rPr>
          <w:rFonts w:hint="eastAsia" w:cs="Times New Roman"/>
          <w:lang w:val="en-US" w:eastAsia="zh-CN"/>
        </w:rPr>
      </w:pPr>
      <w:r>
        <w:rPr>
          <w:rFonts w:hint="eastAsia" w:cs="Times New Roman"/>
          <w:lang w:val="en-US" w:eastAsia="zh-CN"/>
        </w:rPr>
        <w:t>4.2 单位业务</w:t>
      </w:r>
    </w:p>
    <w:p>
      <w:pPr>
        <w:pStyle w:val="5"/>
        <w:bidi w:val="0"/>
        <w:rPr>
          <w:rFonts w:hint="eastAsia"/>
          <w:b/>
          <w:bCs w:val="0"/>
          <w:lang w:val="en-US" w:eastAsia="zh-CN"/>
        </w:rPr>
      </w:pPr>
      <w:r>
        <w:rPr>
          <w:rFonts w:hint="eastAsia"/>
          <w:b/>
          <w:bCs w:val="0"/>
          <w:lang w:val="en-US" w:eastAsia="zh-CN"/>
        </w:rPr>
        <w:t>4.2.1 业务事项</w:t>
      </w:r>
    </w:p>
    <w:p>
      <w:pPr>
        <w:pStyle w:val="6"/>
        <w:bidi w:val="0"/>
        <w:rPr>
          <w:rFonts w:hint="eastAsia"/>
          <w:lang w:val="en-US" w:eastAsia="zh-CN"/>
        </w:rPr>
      </w:pPr>
      <w:r>
        <w:rPr>
          <w:rFonts w:hint="eastAsia"/>
          <w:lang w:val="en-US" w:eastAsia="zh-CN"/>
        </w:rPr>
        <w:t>4.2.1.1 单位信息变更</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业务事项—&gt;参保缴费申报—&gt;单位信息变更，如图所示：</w:t>
      </w:r>
    </w:p>
    <w:p>
      <w:r>
        <w:drawing>
          <wp:inline distT="0" distB="0" distL="114300" distR="114300">
            <wp:extent cx="5273040" cy="1863725"/>
            <wp:effectExtent l="0" t="0" r="3810" b="317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0"/>
                    <a:stretch>
                      <a:fillRect/>
                    </a:stretch>
                  </pic:blipFill>
                  <pic:spPr>
                    <a:xfrm>
                      <a:off x="0" y="0"/>
                      <a:ext cx="5273040" cy="186372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单位基本信息变更，比如单位地址、专管员相关信息等</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点击“单位信息变更”功能后，需先在“我承诺本人填写的信息和上传的材料真实有效”前方打钩，之后点击“下一步”。如图所示：</w:t>
      </w:r>
    </w:p>
    <w:p>
      <w:r>
        <w:drawing>
          <wp:inline distT="0" distB="0" distL="114300" distR="114300">
            <wp:extent cx="5269230" cy="2423160"/>
            <wp:effectExtent l="0" t="0" r="7620" b="1524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1"/>
                    <a:stretch>
                      <a:fillRect/>
                    </a:stretch>
                  </pic:blipFill>
                  <pic:spPr>
                    <a:xfrm>
                      <a:off x="0" y="0"/>
                      <a:ext cx="5269230" cy="242316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修改完需要变更信息后，点击“下一步”提交。如图所示：</w:t>
      </w:r>
    </w:p>
    <w:p>
      <w:r>
        <w:drawing>
          <wp:inline distT="0" distB="0" distL="114300" distR="114300">
            <wp:extent cx="5270500" cy="2393950"/>
            <wp:effectExtent l="0" t="0" r="6350" b="635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22"/>
                    <a:stretch>
                      <a:fillRect/>
                    </a:stretch>
                  </pic:blipFill>
                  <pic:spPr>
                    <a:xfrm>
                      <a:off x="0" y="0"/>
                      <a:ext cx="5270500" cy="239395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因单位信息变更是系统自动审核，</w:t>
      </w:r>
      <w:r>
        <w:rPr>
          <w:rFonts w:hint="eastAsia" w:asciiTheme="minorEastAsia" w:hAnsiTheme="minorEastAsia" w:cstheme="minorBidi"/>
          <w:b w:val="0"/>
          <w:bCs w:val="0"/>
          <w:color w:val="FF0000"/>
          <w:kern w:val="2"/>
          <w:sz w:val="24"/>
          <w:szCs w:val="24"/>
          <w:lang w:val="en-US" w:eastAsia="zh-CN" w:bidi="ar-SA"/>
        </w:rPr>
        <w:t>无需上传附件</w:t>
      </w:r>
      <w:r>
        <w:rPr>
          <w:rFonts w:hint="eastAsia" w:asciiTheme="minorEastAsia" w:hAnsiTheme="minorEastAsia" w:cstheme="minorBidi"/>
          <w:b w:val="0"/>
          <w:bCs w:val="0"/>
          <w:kern w:val="2"/>
          <w:sz w:val="24"/>
          <w:szCs w:val="24"/>
          <w:lang w:val="en-US" w:eastAsia="zh-CN" w:bidi="ar-SA"/>
        </w:rPr>
        <w:t>，直接点击“提交”按钮提交即可。提交成功后，可打开“已办结”状态查看审核结果。如图所示：</w:t>
      </w:r>
    </w:p>
    <w:p>
      <w:r>
        <w:drawing>
          <wp:inline distT="0" distB="0" distL="114300" distR="114300">
            <wp:extent cx="5262245" cy="2425065"/>
            <wp:effectExtent l="0" t="0" r="14605" b="1333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23"/>
                    <a:stretch>
                      <a:fillRect/>
                    </a:stretch>
                  </pic:blipFill>
                  <pic:spPr>
                    <a:xfrm>
                      <a:off x="0" y="0"/>
                      <a:ext cx="5262245" cy="2425065"/>
                    </a:xfrm>
                    <a:prstGeom prst="rect">
                      <a:avLst/>
                    </a:prstGeom>
                    <a:noFill/>
                    <a:ln>
                      <a:noFill/>
                    </a:ln>
                  </pic:spPr>
                </pic:pic>
              </a:graphicData>
            </a:graphic>
          </wp:inline>
        </w:drawing>
      </w:r>
    </w:p>
    <w:p>
      <w:r>
        <w:drawing>
          <wp:inline distT="0" distB="0" distL="114300" distR="114300">
            <wp:extent cx="5273675" cy="1319530"/>
            <wp:effectExtent l="0" t="0" r="3175" b="1397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24"/>
                    <a:stretch>
                      <a:fillRect/>
                    </a:stretch>
                  </pic:blipFill>
                  <pic:spPr>
                    <a:xfrm>
                      <a:off x="0" y="0"/>
                      <a:ext cx="5273675" cy="1319530"/>
                    </a:xfrm>
                    <a:prstGeom prst="rect">
                      <a:avLst/>
                    </a:prstGeom>
                    <a:noFill/>
                    <a:ln>
                      <a:noFill/>
                    </a:ln>
                  </pic:spPr>
                </pic:pic>
              </a:graphicData>
            </a:graphic>
          </wp:inline>
        </w:drawing>
      </w:r>
    </w:p>
    <w:p>
      <w:pPr>
        <w:pStyle w:val="6"/>
        <w:bidi w:val="0"/>
        <w:rPr>
          <w:rFonts w:hint="eastAsia"/>
          <w:lang w:val="en-US" w:eastAsia="zh-CN"/>
        </w:rPr>
      </w:pPr>
      <w:r>
        <w:rPr>
          <w:rFonts w:hint="eastAsia"/>
          <w:lang w:val="en-US" w:eastAsia="zh-CN"/>
        </w:rPr>
        <w:t>4.2.1.2 人员信息变更</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业务事项—&gt;参保缴费申报—&gt;人员信息变更，如图所示：</w:t>
      </w:r>
    </w:p>
    <w:p>
      <w:r>
        <w:drawing>
          <wp:inline distT="0" distB="0" distL="114300" distR="114300">
            <wp:extent cx="5273040" cy="1849755"/>
            <wp:effectExtent l="0" t="0" r="3810"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5"/>
                    <a:stretch>
                      <a:fillRect/>
                    </a:stretch>
                  </pic:blipFill>
                  <pic:spPr>
                    <a:xfrm>
                      <a:off x="0" y="0"/>
                      <a:ext cx="5273040" cy="18497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人员信息的变更，比如人员的手机号、居住地址等</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点击“人员信息变更”功能后，需先在“我承诺本人填写的信息和上传的材料真实有效”前方打钩，之后点击“下一步”。如图所示：</w:t>
      </w:r>
    </w:p>
    <w:p>
      <w:r>
        <w:drawing>
          <wp:inline distT="0" distB="0" distL="114300" distR="114300">
            <wp:extent cx="5262245" cy="2378075"/>
            <wp:effectExtent l="0" t="0" r="14605" b="317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26"/>
                    <a:stretch>
                      <a:fillRect/>
                    </a:stretch>
                  </pic:blipFill>
                  <pic:spPr>
                    <a:xfrm>
                      <a:off x="0" y="0"/>
                      <a:ext cx="5262245" cy="237807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点击“人员信息变更”之后，可直接输入需要变更人员的身份证号码，点击后面“放大镜”按钮进行查询选择（也可不输入身份证号，直接点击后面放大镜查询全部），如图所示：</w:t>
      </w:r>
    </w:p>
    <w:p>
      <w:r>
        <w:drawing>
          <wp:inline distT="0" distB="0" distL="114300" distR="114300">
            <wp:extent cx="5268595" cy="2401570"/>
            <wp:effectExtent l="0" t="0" r="8255" b="1778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27"/>
                    <a:stretch>
                      <a:fillRect/>
                    </a:stretch>
                  </pic:blipFill>
                  <pic:spPr>
                    <a:xfrm>
                      <a:off x="0" y="0"/>
                      <a:ext cx="5268595" cy="2401570"/>
                    </a:xfrm>
                    <a:prstGeom prst="rect">
                      <a:avLst/>
                    </a:prstGeom>
                    <a:noFill/>
                    <a:ln>
                      <a:noFill/>
                    </a:ln>
                  </pic:spPr>
                </pic:pic>
              </a:graphicData>
            </a:graphic>
          </wp:inline>
        </w:drawing>
      </w:r>
    </w:p>
    <w:p>
      <w:r>
        <w:drawing>
          <wp:inline distT="0" distB="0" distL="114300" distR="114300">
            <wp:extent cx="5271135" cy="2450465"/>
            <wp:effectExtent l="0" t="0" r="5715" b="698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8"/>
                    <a:stretch>
                      <a:fillRect/>
                    </a:stretch>
                  </pic:blipFill>
                  <pic:spPr>
                    <a:xfrm>
                      <a:off x="0" y="0"/>
                      <a:ext cx="5271135" cy="2450465"/>
                    </a:xfrm>
                    <a:prstGeom prst="rect">
                      <a:avLst/>
                    </a:prstGeom>
                    <a:noFill/>
                    <a:ln>
                      <a:noFill/>
                    </a:ln>
                  </pic:spPr>
                </pic:pic>
              </a:graphicData>
            </a:graphic>
          </wp:inline>
        </w:drawing>
      </w:r>
    </w:p>
    <w:p>
      <w:r>
        <w:drawing>
          <wp:inline distT="0" distB="0" distL="114300" distR="114300">
            <wp:extent cx="5265420" cy="2669540"/>
            <wp:effectExtent l="0" t="0" r="11430" b="1651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29"/>
                    <a:stretch>
                      <a:fillRect/>
                    </a:stretch>
                  </pic:blipFill>
                  <pic:spPr>
                    <a:xfrm>
                      <a:off x="0" y="0"/>
                      <a:ext cx="5265420" cy="2669540"/>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修改完需要变更信息后，点击“下一步”提交。如图所示：</w:t>
      </w:r>
    </w:p>
    <w:p>
      <w:r>
        <w:drawing>
          <wp:inline distT="0" distB="0" distL="114300" distR="114300">
            <wp:extent cx="5264150" cy="2386330"/>
            <wp:effectExtent l="0" t="0" r="12700" b="13970"/>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30"/>
                    <a:stretch>
                      <a:fillRect/>
                    </a:stretch>
                  </pic:blipFill>
                  <pic:spPr>
                    <a:xfrm>
                      <a:off x="0" y="0"/>
                      <a:ext cx="5264150" cy="2386330"/>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人员信息变更是系统自动审核，</w:t>
      </w:r>
      <w:r>
        <w:rPr>
          <w:rFonts w:hint="eastAsia" w:asciiTheme="minorEastAsia" w:hAnsiTheme="minorEastAsia" w:cstheme="minorBidi"/>
          <w:b w:val="0"/>
          <w:bCs w:val="0"/>
          <w:color w:val="FF0000"/>
          <w:kern w:val="2"/>
          <w:sz w:val="24"/>
          <w:szCs w:val="24"/>
          <w:lang w:val="en-US" w:eastAsia="zh-CN" w:bidi="ar-SA"/>
        </w:rPr>
        <w:t>无需上传附件</w:t>
      </w:r>
      <w:r>
        <w:rPr>
          <w:rFonts w:hint="eastAsia" w:asciiTheme="minorEastAsia" w:hAnsiTheme="minorEastAsia" w:cstheme="minorBidi"/>
          <w:b w:val="0"/>
          <w:bCs w:val="0"/>
          <w:kern w:val="2"/>
          <w:sz w:val="24"/>
          <w:szCs w:val="24"/>
          <w:lang w:val="en-US" w:eastAsia="zh-CN" w:bidi="ar-SA"/>
        </w:rPr>
        <w:t>，直接点击“提交”按钮提交即可。提交成功后，可打开“已办结”状态查看审核结果。如图所示：</w:t>
      </w:r>
    </w:p>
    <w:p>
      <w:r>
        <w:drawing>
          <wp:inline distT="0" distB="0" distL="114300" distR="114300">
            <wp:extent cx="5262245" cy="2428875"/>
            <wp:effectExtent l="0" t="0" r="14605" b="952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31"/>
                    <a:stretch>
                      <a:fillRect/>
                    </a:stretch>
                  </pic:blipFill>
                  <pic:spPr>
                    <a:xfrm>
                      <a:off x="0" y="0"/>
                      <a:ext cx="5262245" cy="2428875"/>
                    </a:xfrm>
                    <a:prstGeom prst="rect">
                      <a:avLst/>
                    </a:prstGeom>
                    <a:noFill/>
                    <a:ln>
                      <a:noFill/>
                    </a:ln>
                  </pic:spPr>
                </pic:pic>
              </a:graphicData>
            </a:graphic>
          </wp:inline>
        </w:drawing>
      </w:r>
    </w:p>
    <w:p>
      <w:r>
        <w:drawing>
          <wp:inline distT="0" distB="0" distL="114300" distR="114300">
            <wp:extent cx="5266690" cy="1382395"/>
            <wp:effectExtent l="0" t="0" r="10160" b="8255"/>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32"/>
                    <a:stretch>
                      <a:fillRect/>
                    </a:stretch>
                  </pic:blipFill>
                  <pic:spPr>
                    <a:xfrm>
                      <a:off x="0" y="0"/>
                      <a:ext cx="5266690" cy="138239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4.2.1.3 在职增员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业务事项—&gt;参保缴费申报—&gt;在职增员，如图所示：</w:t>
      </w:r>
    </w:p>
    <w:p>
      <w:pPr>
        <w:pStyle w:val="11"/>
      </w:pPr>
      <w:r>
        <w:drawing>
          <wp:inline distT="0" distB="0" distL="114300" distR="114300">
            <wp:extent cx="5273040" cy="1837055"/>
            <wp:effectExtent l="0" t="0" r="3810" b="1079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3"/>
                    <a:stretch>
                      <a:fillRect/>
                    </a:stretch>
                  </pic:blipFill>
                  <pic:spPr>
                    <a:xfrm>
                      <a:off x="0" y="0"/>
                      <a:ext cx="5273040" cy="18370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适用于少量单位新增人员，实现</w:t>
      </w:r>
      <w:r>
        <w:rPr>
          <w:rFonts w:hint="eastAsia"/>
          <w:sz w:val="24"/>
          <w:szCs w:val="24"/>
          <w:lang w:val="en-US" w:eastAsia="zh-CN"/>
        </w:rPr>
        <w:t>医保</w:t>
      </w:r>
      <w:r>
        <w:rPr>
          <w:rFonts w:hint="eastAsia"/>
          <w:sz w:val="24"/>
          <w:szCs w:val="24"/>
        </w:rPr>
        <w:t>增员。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点击“在职增员”功能后，需先在“我承诺本人填写的信息和上传的材料真实有效”前方打钩，之后点击“下一步”。如图所示：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2420620"/>
            <wp:effectExtent l="0" t="0" r="571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271135" cy="2420620"/>
                    </a:xfrm>
                    <a:prstGeom prst="rect">
                      <a:avLst/>
                    </a:prstGeom>
                    <a:noFill/>
                    <a:ln>
                      <a:noFill/>
                    </a:ln>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录入需要增员人员的基本信息，如果确认无误后，点击“提交”按钮提交即可，提交成功后，可打开“已办结”状态查看审核结果。</w:t>
      </w:r>
      <w:r>
        <w:rPr>
          <w:rFonts w:hint="eastAsia" w:asciiTheme="minorEastAsia" w:hAnsiTheme="minorEastAsia" w:cstheme="minorBidi"/>
          <w:b w:val="0"/>
          <w:bCs w:val="0"/>
          <w:color w:val="FF0000"/>
          <w:kern w:val="2"/>
          <w:sz w:val="24"/>
          <w:szCs w:val="24"/>
          <w:lang w:val="en-US" w:eastAsia="zh-CN" w:bidi="ar-SA"/>
        </w:rPr>
        <w:t>（其中红色*项目是必填项，录入“身份证号码”后，需点击后面“放大镜”按钮出现人员信息后，点击“选择”按钮，才可继续操作）</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2362835"/>
            <wp:effectExtent l="0" t="0" r="444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72405" cy="2362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2409190"/>
            <wp:effectExtent l="0" t="0" r="1460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5262245" cy="24091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2468880"/>
            <wp:effectExtent l="0" t="0" r="7620" b="762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7"/>
                    <a:stretch>
                      <a:fillRect/>
                    </a:stretch>
                  </pic:blipFill>
                  <pic:spPr>
                    <a:xfrm>
                      <a:off x="0" y="0"/>
                      <a:ext cx="5269230" cy="2468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643890"/>
            <wp:effectExtent l="0" t="0" r="13970" b="38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8"/>
                    <a:stretch>
                      <a:fillRect/>
                    </a:stretch>
                  </pic:blipFill>
                  <pic:spPr>
                    <a:xfrm>
                      <a:off x="0" y="0"/>
                      <a:ext cx="5262880" cy="6438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2097405"/>
            <wp:effectExtent l="0" t="0" r="4445" b="1714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9"/>
                    <a:stretch>
                      <a:fillRect/>
                    </a:stretch>
                  </pic:blipFill>
                  <pic:spPr>
                    <a:xfrm>
                      <a:off x="0" y="0"/>
                      <a:ext cx="5272405" cy="2097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Bidi"/>
          <w:b/>
          <w:bCs/>
          <w:color w:val="FF0000"/>
          <w:kern w:val="2"/>
          <w:sz w:val="24"/>
          <w:szCs w:val="24"/>
          <w:lang w:val="en-US" w:eastAsia="zh-CN" w:bidi="ar-SA"/>
        </w:rPr>
      </w:pPr>
      <w:r>
        <w:rPr>
          <w:rFonts w:hint="eastAsia" w:asciiTheme="minorEastAsia" w:hAnsiTheme="minorEastAsia" w:cstheme="minorBidi"/>
          <w:b/>
          <w:bCs/>
          <w:color w:val="FF0000"/>
          <w:kern w:val="2"/>
          <w:sz w:val="24"/>
          <w:szCs w:val="24"/>
          <w:lang w:val="en-US" w:eastAsia="zh-CN" w:bidi="ar-SA"/>
        </w:rPr>
        <w:t>特别</w:t>
      </w:r>
      <w:r>
        <w:rPr>
          <w:rFonts w:hint="eastAsia" w:asciiTheme="minorEastAsia" w:hAnsiTheme="minorEastAsia" w:eastAsiaTheme="minorEastAsia" w:cstheme="minorBidi"/>
          <w:b/>
          <w:bCs/>
          <w:color w:val="FF0000"/>
          <w:kern w:val="2"/>
          <w:sz w:val="24"/>
          <w:szCs w:val="24"/>
          <w:lang w:val="en-US" w:eastAsia="zh-CN" w:bidi="ar-SA"/>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FF0000"/>
          <w:sz w:val="24"/>
          <w:szCs w:val="24"/>
          <w:lang w:val="en-US" w:eastAsia="zh-CN"/>
        </w:rPr>
      </w:pPr>
      <w:r>
        <w:rPr>
          <w:rFonts w:hint="eastAsia"/>
          <w:color w:val="FF0000"/>
          <w:sz w:val="24"/>
          <w:szCs w:val="24"/>
          <w:lang w:val="en-US" w:eastAsia="zh-CN"/>
        </w:rPr>
        <w:t>1）新系统中的增员年月是根据单位选择的“本次参保日期”中的日期年月来选择的，和之前的自动默认日期有所不同（例如：单位把“本次参保日期”选到了“2022-02-17”，则后面的增员年月会直接显示“2022-02”，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433320"/>
            <wp:effectExtent l="0" t="0" r="1270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stretch>
                      <a:fillRect/>
                    </a:stretch>
                  </pic:blipFill>
                  <pic:spPr>
                    <a:xfrm>
                      <a:off x="0" y="0"/>
                      <a:ext cx="5264150" cy="243332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color w:val="FF0000"/>
          <w:sz w:val="24"/>
          <w:szCs w:val="24"/>
          <w:lang w:val="en-US" w:eastAsia="zh-CN"/>
        </w:rPr>
      </w:pPr>
      <w:r>
        <w:rPr>
          <w:rFonts w:hint="eastAsia"/>
          <w:color w:val="FF0000"/>
          <w:sz w:val="24"/>
          <w:szCs w:val="24"/>
          <w:lang w:val="en-US" w:eastAsia="zh-CN"/>
        </w:rPr>
        <w:t>若单位当月已缴费，又有新增员的人员，也想当月缴费，则增员时可把“本次参保日期”选成当月参保日期，增员年月显示当月，单位再次选择当月年月时，则产生一条此人的个人增员补缴（增员补缴只能补到单位最开始年月缴费时间），单位可继续缴费即可。（例如：单位2月份已缴费，新增员的人增员时可将“本次参保日期”选到“2022-02-01”，则后面的增员年月会直接显示“2022-02”，增员提交后，可至缴费功能选择2月份产生一条增员补缴。）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olor w:val="FF0000"/>
          <w:sz w:val="24"/>
          <w:szCs w:val="24"/>
          <w:lang w:val="en-US" w:eastAsia="zh-CN"/>
        </w:rPr>
      </w:pPr>
      <w:r>
        <w:drawing>
          <wp:inline distT="0" distB="0" distL="114300" distR="114300">
            <wp:extent cx="5261610" cy="2164715"/>
            <wp:effectExtent l="0" t="0" r="1524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261610" cy="216471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default"/>
          <w:color w:val="FF0000"/>
          <w:sz w:val="24"/>
          <w:szCs w:val="24"/>
          <w:lang w:val="en-US" w:eastAsia="zh-CN"/>
        </w:rPr>
      </w:pPr>
      <w:r>
        <w:rPr>
          <w:rFonts w:hint="eastAsia"/>
          <w:color w:val="FF0000"/>
          <w:sz w:val="24"/>
          <w:szCs w:val="24"/>
          <w:lang w:val="en-US" w:eastAsia="zh-CN"/>
        </w:rPr>
        <w:t>若单位当月已缴费，但新增员的人之前月份未缴费，则增员时可把“本次参保日期”选成想缴的月份，单位再次选择缴费年月时，会产生一条此人的增员补缴，单位可继续给此人补缴缴费即可。（例如：单位2月已缴费，但新增员的人1月份未缴费，则增员时可将“本次参保日期”选到“2022-01-01”，后面的增员原因则直接显示“2022-01”，增员提交后，可至缴费功能选择2月份年月，产一条增员补缴）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olor w:val="FF0000"/>
          <w:sz w:val="24"/>
          <w:szCs w:val="24"/>
          <w:lang w:val="en-US" w:eastAsia="zh-CN"/>
        </w:rPr>
      </w:pPr>
      <w:r>
        <w:drawing>
          <wp:inline distT="0" distB="0" distL="114300" distR="114300">
            <wp:extent cx="5267960" cy="2561590"/>
            <wp:effectExtent l="0" t="0" r="8890" b="1016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42"/>
                    <a:stretch>
                      <a:fillRect/>
                    </a:stretch>
                  </pic:blipFill>
                  <pic:spPr>
                    <a:xfrm>
                      <a:off x="0" y="0"/>
                      <a:ext cx="5267960" cy="256159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default"/>
          <w:color w:val="FF0000"/>
          <w:sz w:val="24"/>
          <w:szCs w:val="24"/>
          <w:lang w:val="en-US" w:eastAsia="zh-CN"/>
        </w:rPr>
      </w:pPr>
      <w:r>
        <w:rPr>
          <w:rFonts w:hint="eastAsia"/>
          <w:color w:val="FF0000"/>
          <w:sz w:val="24"/>
          <w:szCs w:val="24"/>
          <w:lang w:val="en-US" w:eastAsia="zh-CN"/>
        </w:rPr>
        <w:t>若单位在新增员时，输入完身份证号码，点击后面放大镜按钮后，提示“未查询到身份证号码为【】的数据，请检查”，是因个人未在济南参加过保险，直接手工录入下面信息即可。如图所示：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1610" cy="2357120"/>
            <wp:effectExtent l="0" t="0" r="1524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5261610" cy="235712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4.2.1.4 批量在职增员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业务事项—&gt;参保缴费申报—&gt;批量在职增员，如图所示：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1838960"/>
            <wp:effectExtent l="0" t="0" r="12065" b="889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4"/>
                    <a:stretch>
                      <a:fillRect/>
                    </a:stretch>
                  </pic:blipFill>
                  <pic:spPr>
                    <a:xfrm>
                      <a:off x="0" y="0"/>
                      <a:ext cx="5264785" cy="183896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单位新增较多人员时</w:t>
      </w:r>
      <w:r>
        <w:rPr>
          <w:rFonts w:hint="eastAsia"/>
          <w:sz w:val="24"/>
          <w:szCs w:val="24"/>
        </w:rPr>
        <w:t>，实现</w:t>
      </w:r>
      <w:r>
        <w:rPr>
          <w:rFonts w:hint="eastAsia"/>
          <w:sz w:val="24"/>
          <w:szCs w:val="24"/>
          <w:lang w:val="en-US" w:eastAsia="zh-CN"/>
        </w:rPr>
        <w:t>医保</w:t>
      </w:r>
      <w:r>
        <w:rPr>
          <w:rFonts w:hint="eastAsia"/>
          <w:sz w:val="24"/>
          <w:szCs w:val="24"/>
        </w:rPr>
        <w:t>增员。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点击“批量在职增员”功能后，需先在“我承诺本人填写的信息和上传的材料真实有效”前方打钩，之后点击“下一步”。如图所示：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1135" cy="2420620"/>
            <wp:effectExtent l="0" t="0" r="571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4"/>
                    <a:stretch>
                      <a:fillRect/>
                    </a:stretch>
                  </pic:blipFill>
                  <pic:spPr>
                    <a:xfrm>
                      <a:off x="0" y="0"/>
                      <a:ext cx="5271135" cy="2420620"/>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批量增员分两种方式如下：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方式一：选择“在职增员”按钮，进行多行操作</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单位可选择“在职增员”按钮，填写完一条信息后，继续点击“在职增员”按钮继续添加。如图所示：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7960" cy="2194560"/>
            <wp:effectExtent l="0" t="0" r="8890" b="15240"/>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45"/>
                    <a:stretch>
                      <a:fillRect/>
                    </a:stretch>
                  </pic:blipFill>
                  <pic:spPr>
                    <a:xfrm>
                      <a:off x="0" y="0"/>
                      <a:ext cx="5267960" cy="2194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方式二：可下载报盘模板，批量导入方式。</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点击“批量增员”，点击“下载报盘文件”，报盘下载后进行报盘信息填写</w:t>
      </w:r>
      <w:r>
        <w:rPr>
          <w:rFonts w:hint="eastAsia" w:asciiTheme="minorEastAsia" w:hAnsiTheme="minorEastAsia" w:cstheme="minorBidi"/>
          <w:b w:val="0"/>
          <w:bCs w:val="0"/>
          <w:color w:val="FF0000"/>
          <w:kern w:val="2"/>
          <w:sz w:val="24"/>
          <w:szCs w:val="24"/>
          <w:lang w:val="en-US" w:eastAsia="zh-CN" w:bidi="ar-SA"/>
        </w:rPr>
        <w:t>（1、若不知晓报盘如何填写，可参照里面“示例”查看。2、因系统增员年月是根据单位选择的“本次参保日期”里面的日期年月来自动显示增员年月，所以报盘里面的“本次参保日期”的日期年月要与“增员年月”统一起来）</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8595" cy="2171065"/>
            <wp:effectExtent l="0" t="0" r="8255" b="635"/>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46"/>
                    <a:stretch>
                      <a:fillRect/>
                    </a:stretch>
                  </pic:blipFill>
                  <pic:spPr>
                    <a:xfrm>
                      <a:off x="0" y="0"/>
                      <a:ext cx="5268595" cy="21710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1135" cy="1802130"/>
            <wp:effectExtent l="0" t="0" r="5715" b="7620"/>
            <wp:docPr id="8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pic:cNvPicPr>
                      <a:picLocks noChangeAspect="1"/>
                    </pic:cNvPicPr>
                  </pic:nvPicPr>
                  <pic:blipFill>
                    <a:blip r:embed="rId47"/>
                    <a:stretch>
                      <a:fillRect/>
                    </a:stretch>
                  </pic:blipFill>
                  <pic:spPr>
                    <a:xfrm>
                      <a:off x="0" y="0"/>
                      <a:ext cx="5271135" cy="1802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3675" cy="2397760"/>
            <wp:effectExtent l="0" t="0" r="3175" b="254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8"/>
                    <a:stretch>
                      <a:fillRect/>
                    </a:stretch>
                  </pic:blipFill>
                  <pic:spPr>
                    <a:xfrm>
                      <a:off x="0" y="0"/>
                      <a:ext cx="5273675" cy="2397760"/>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color w:val="auto"/>
          <w:kern w:val="2"/>
          <w:sz w:val="24"/>
          <w:szCs w:val="24"/>
          <w:lang w:val="en-US" w:eastAsia="zh-CN" w:bidi="ar-SA"/>
        </w:rPr>
        <w:t>报盘填写完毕后，点击“导入文件”按钮，导入报盘文件</w:t>
      </w:r>
      <w:r>
        <w:rPr>
          <w:rFonts w:hint="eastAsia" w:asciiTheme="minorEastAsia" w:hAnsiTheme="minorEastAsia" w:cstheme="minorBidi"/>
          <w:b w:val="0"/>
          <w:bCs w:val="0"/>
          <w:color w:val="FF0000"/>
          <w:kern w:val="2"/>
          <w:sz w:val="24"/>
          <w:szCs w:val="24"/>
          <w:lang w:val="en-US" w:eastAsia="zh-CN" w:bidi="ar-SA"/>
        </w:rPr>
        <w:t>（报盘文件格式必须是.xls格式）</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1135" cy="1835150"/>
            <wp:effectExtent l="0" t="0" r="5715" b="12700"/>
            <wp:docPr id="8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pic:cNvPicPr>
                      <a:picLocks noChangeAspect="1"/>
                    </pic:cNvPicPr>
                  </pic:nvPicPr>
                  <pic:blipFill>
                    <a:blip r:embed="rId49"/>
                    <a:stretch>
                      <a:fillRect/>
                    </a:stretch>
                  </pic:blipFill>
                  <pic:spPr>
                    <a:xfrm>
                      <a:off x="0" y="0"/>
                      <a:ext cx="5271135" cy="183515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color w:val="FF0000"/>
          <w:kern w:val="2"/>
          <w:sz w:val="24"/>
          <w:szCs w:val="24"/>
          <w:lang w:val="en-US" w:eastAsia="zh-CN" w:bidi="ar-SA"/>
        </w:rPr>
        <w:t>针对导入不成功的报盘，</w:t>
      </w:r>
      <w:r>
        <w:rPr>
          <w:rFonts w:hint="eastAsia" w:asciiTheme="minorEastAsia" w:hAnsiTheme="minorEastAsia" w:cstheme="minorBidi"/>
          <w:b w:val="0"/>
          <w:bCs w:val="0"/>
          <w:color w:val="auto"/>
          <w:kern w:val="2"/>
          <w:sz w:val="24"/>
          <w:szCs w:val="24"/>
          <w:lang w:val="en-US" w:eastAsia="zh-CN" w:bidi="ar-SA"/>
        </w:rPr>
        <w:t>可在“错误人员”选项卡里查看具体错误信息，把报盘修改完毕之后，再选择“导入文件”按钮，重新导入。</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6690" cy="1984375"/>
            <wp:effectExtent l="0" t="0" r="10160" b="1587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50"/>
                    <a:stretch>
                      <a:fillRect/>
                    </a:stretch>
                  </pic:blipFill>
                  <pic:spPr>
                    <a:xfrm>
                      <a:off x="0" y="0"/>
                      <a:ext cx="5266690" cy="19843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6690" cy="1789430"/>
            <wp:effectExtent l="0" t="0" r="10160" b="127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1"/>
                    <a:stretch>
                      <a:fillRect/>
                    </a:stretch>
                  </pic:blipFill>
                  <pic:spPr>
                    <a:xfrm>
                      <a:off x="0" y="0"/>
                      <a:ext cx="5266690" cy="178943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color w:val="FF0000"/>
          <w:kern w:val="2"/>
          <w:sz w:val="24"/>
          <w:szCs w:val="24"/>
          <w:lang w:val="en-US" w:eastAsia="zh-CN" w:bidi="ar-SA"/>
        </w:rPr>
        <w:t>针对导入成功的报盘，</w:t>
      </w:r>
      <w:r>
        <w:rPr>
          <w:rFonts w:hint="eastAsia" w:asciiTheme="minorEastAsia" w:hAnsiTheme="minorEastAsia" w:cstheme="minorBidi"/>
          <w:b w:val="0"/>
          <w:bCs w:val="0"/>
          <w:color w:val="auto"/>
          <w:kern w:val="2"/>
          <w:sz w:val="24"/>
          <w:szCs w:val="24"/>
          <w:lang w:val="en-US" w:eastAsia="zh-CN" w:bidi="ar-SA"/>
        </w:rPr>
        <w:t>可在“职工信息”选项卡里查看，确定无误后，点击“保存”按钮。</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1135" cy="1804035"/>
            <wp:effectExtent l="0" t="0" r="5715" b="5715"/>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52"/>
                    <a:stretch>
                      <a:fillRect/>
                    </a:stretch>
                  </pic:blipFill>
                  <pic:spPr>
                    <a:xfrm>
                      <a:off x="0" y="0"/>
                      <a:ext cx="5271135" cy="180403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单位核对完导入的数据之后，再选择“下一步”按钮，如图所示：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72405" cy="2160905"/>
            <wp:effectExtent l="0" t="0" r="4445" b="1079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53"/>
                    <a:stretch>
                      <a:fillRect/>
                    </a:stretch>
                  </pic:blipFill>
                  <pic:spPr>
                    <a:xfrm>
                      <a:off x="0" y="0"/>
                      <a:ext cx="5272405" cy="2160905"/>
                    </a:xfrm>
                    <a:prstGeom prst="rect">
                      <a:avLst/>
                    </a:prstGeom>
                    <a:noFill/>
                    <a:ln>
                      <a:no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因批量在职增员是系统自动审核的，</w:t>
      </w:r>
      <w:r>
        <w:rPr>
          <w:rFonts w:hint="eastAsia" w:asciiTheme="minorEastAsia" w:hAnsiTheme="minorEastAsia" w:cstheme="minorBidi"/>
          <w:b w:val="0"/>
          <w:bCs w:val="0"/>
          <w:color w:val="FF0000"/>
          <w:kern w:val="2"/>
          <w:sz w:val="24"/>
          <w:szCs w:val="24"/>
          <w:lang w:val="en-US" w:eastAsia="zh-CN" w:bidi="ar-SA"/>
        </w:rPr>
        <w:t>无需上传附件</w:t>
      </w:r>
      <w:r>
        <w:rPr>
          <w:rFonts w:hint="eastAsia" w:asciiTheme="minorEastAsia" w:hAnsiTheme="minorEastAsia" w:cstheme="minorBidi"/>
          <w:b w:val="0"/>
          <w:bCs w:val="0"/>
          <w:kern w:val="2"/>
          <w:sz w:val="24"/>
          <w:szCs w:val="24"/>
          <w:lang w:val="en-US" w:eastAsia="zh-CN" w:bidi="ar-SA"/>
        </w:rPr>
        <w:t>，直接点击“提交”按钮提交即可，提交成功后，可打开“已办结”状态查看审核结果，如图所示：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6055" cy="2117725"/>
            <wp:effectExtent l="0" t="0" r="10795" b="1587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54"/>
                    <a:stretch>
                      <a:fillRect/>
                    </a:stretch>
                  </pic:blipFill>
                  <pic:spPr>
                    <a:xfrm>
                      <a:off x="0" y="0"/>
                      <a:ext cx="5266055" cy="2117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pPr>
      <w:r>
        <w:drawing>
          <wp:inline distT="0" distB="0" distL="114300" distR="114300">
            <wp:extent cx="5262880" cy="802640"/>
            <wp:effectExtent l="0" t="0" r="13970" b="1651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55"/>
                    <a:stretch>
                      <a:fillRect/>
                    </a:stretch>
                  </pic:blipFill>
                  <pic:spPr>
                    <a:xfrm>
                      <a:off x="0" y="0"/>
                      <a:ext cx="5262880" cy="802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lang w:val="en-US" w:eastAsia="zh-CN"/>
        </w:rPr>
      </w:pPr>
      <w:r>
        <w:drawing>
          <wp:inline distT="0" distB="0" distL="114300" distR="114300">
            <wp:extent cx="5270500" cy="1981835"/>
            <wp:effectExtent l="0" t="0" r="6350" b="1841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56"/>
                    <a:stretch>
                      <a:fillRect/>
                    </a:stretch>
                  </pic:blipFill>
                  <pic:spPr>
                    <a:xfrm>
                      <a:off x="0" y="0"/>
                      <a:ext cx="5270500" cy="198183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4.2.1.5 在职减员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业务事项—&gt;参保缴费申报—&gt;在职减员，如图所示：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1913890"/>
            <wp:effectExtent l="0" t="0" r="4445" b="1016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7"/>
                    <a:stretch>
                      <a:fillRect/>
                    </a:stretch>
                  </pic:blipFill>
                  <pic:spPr>
                    <a:xfrm>
                      <a:off x="0" y="0"/>
                      <a:ext cx="5272405" cy="191389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单位少量人员减员</w:t>
      </w:r>
      <w:r>
        <w:rPr>
          <w:rFonts w:hint="eastAsia"/>
          <w:sz w:val="24"/>
          <w:szCs w:val="24"/>
        </w:rPr>
        <w:t>，实现</w:t>
      </w:r>
      <w:r>
        <w:rPr>
          <w:rFonts w:hint="eastAsia"/>
          <w:sz w:val="24"/>
          <w:szCs w:val="24"/>
          <w:lang w:val="en-US" w:eastAsia="zh-CN"/>
        </w:rPr>
        <w:t>医保减员</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点击“在职减员”功能后，需先在“我承诺本人填写的信息和上传的材料真实有效”前方打钩，之后点击“下一步”。如图所示：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2413000"/>
            <wp:effectExtent l="0" t="0" r="14605" b="6350"/>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58"/>
                    <a:stretch>
                      <a:fillRect/>
                    </a:stretch>
                  </pic:blipFill>
                  <pic:spPr>
                    <a:xfrm>
                      <a:off x="0" y="0"/>
                      <a:ext cx="5262245" cy="2413000"/>
                    </a:xfrm>
                    <a:prstGeom prst="rect">
                      <a:avLst/>
                    </a:prstGeom>
                    <a:noFill/>
                    <a:ln>
                      <a:noFill/>
                    </a:ln>
                  </pic:spPr>
                </pic:pic>
              </a:graphicData>
            </a:graphic>
          </wp:inline>
        </w:drawing>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点击“在职减员”之后可直接输入单个减员人员的身份证号码后，点击后面放大镜按钮进行查询选择（也可不输入身份证号，直接点击后面放大镜查询全部）。如图所示：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2444750"/>
            <wp:effectExtent l="0" t="0" r="14605" b="1270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59"/>
                    <a:stretch>
                      <a:fillRect/>
                    </a:stretch>
                  </pic:blipFill>
                  <pic:spPr>
                    <a:xfrm>
                      <a:off x="0" y="0"/>
                      <a:ext cx="5262245" cy="2444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7325" cy="2392045"/>
            <wp:effectExtent l="0" t="0" r="9525" b="825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60"/>
                    <a:stretch>
                      <a:fillRect/>
                    </a:stretch>
                  </pic:blipFill>
                  <pic:spPr>
                    <a:xfrm>
                      <a:off x="0" y="0"/>
                      <a:ext cx="5267325" cy="23920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1610" cy="2160905"/>
            <wp:effectExtent l="0" t="0" r="15240" b="1079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61"/>
                    <a:stretch>
                      <a:fillRect/>
                    </a:stretch>
                  </pic:blipFill>
                  <pic:spPr>
                    <a:xfrm>
                      <a:off x="0" y="0"/>
                      <a:ext cx="5261610" cy="2160905"/>
                    </a:xfrm>
                    <a:prstGeom prst="rect">
                      <a:avLst/>
                    </a:prstGeom>
                    <a:noFill/>
                    <a:ln>
                      <a:noFill/>
                    </a:ln>
                  </pic:spPr>
                </pic:pic>
              </a:graphicData>
            </a:graphic>
          </wp:inline>
        </w:drawing>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减员人员信息查询出来后，选择减员原因，若核对无误后，点击“提交”按钮。提交成功后，可至“已办结”状态里面查看审核结果。如图所示：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379980"/>
            <wp:effectExtent l="0" t="0" r="11430" b="127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62"/>
                    <a:stretch>
                      <a:fillRect/>
                    </a:stretch>
                  </pic:blipFill>
                  <pic:spPr>
                    <a:xfrm>
                      <a:off x="0" y="0"/>
                      <a:ext cx="5265420" cy="23799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1160780"/>
            <wp:effectExtent l="0" t="0" r="13970" b="127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63"/>
                    <a:stretch>
                      <a:fillRect/>
                    </a:stretch>
                  </pic:blipFill>
                  <pic:spPr>
                    <a:xfrm>
                      <a:off x="0" y="0"/>
                      <a:ext cx="5262880" cy="1160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2204720"/>
            <wp:effectExtent l="0" t="0" r="5715" b="508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64"/>
                    <a:stretch>
                      <a:fillRect/>
                    </a:stretch>
                  </pic:blipFill>
                  <pic:spPr>
                    <a:xfrm>
                      <a:off x="0" y="0"/>
                      <a:ext cx="5271135" cy="220472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4.2.1.6 批量在职减员</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业务事项—&gt;参保缴费申报—&gt;批量在职减员，如图所示：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055" cy="1876425"/>
            <wp:effectExtent l="0" t="0" r="10795" b="952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65"/>
                    <a:stretch>
                      <a:fillRect/>
                    </a:stretch>
                  </pic:blipFill>
                  <pic:spPr>
                    <a:xfrm>
                      <a:off x="0" y="0"/>
                      <a:ext cx="5266055" cy="187642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单位较多人员减员时</w:t>
      </w:r>
      <w:r>
        <w:rPr>
          <w:rFonts w:hint="eastAsia"/>
          <w:sz w:val="24"/>
          <w:szCs w:val="24"/>
        </w:rPr>
        <w:t>，实现</w:t>
      </w:r>
      <w:r>
        <w:rPr>
          <w:rFonts w:hint="eastAsia"/>
          <w:sz w:val="24"/>
          <w:szCs w:val="24"/>
          <w:lang w:val="en-US" w:eastAsia="zh-CN"/>
        </w:rPr>
        <w:t>医保减员</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点击“批量在职减员”功能后，需先在“我承诺本人填写的信息和上传的材料真实有效”前方打钩，之后点击“下一步”。如图所示：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3515" cy="2403475"/>
            <wp:effectExtent l="0" t="0" r="13335" b="15875"/>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66"/>
                    <a:stretch>
                      <a:fillRect/>
                    </a:stretch>
                  </pic:blipFill>
                  <pic:spPr>
                    <a:xfrm>
                      <a:off x="0" y="0"/>
                      <a:ext cx="5263515" cy="2403475"/>
                    </a:xfrm>
                    <a:prstGeom prst="rect">
                      <a:avLst/>
                    </a:prstGeom>
                    <a:noFill/>
                    <a:ln>
                      <a:no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批量减员分两种方式如下：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方式一：选择“添加”按钮，进行多行操作</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单位可选择“添加”按钮</w:t>
      </w:r>
      <w:r>
        <w:rPr>
          <w:rFonts w:hint="eastAsia" w:asciiTheme="minorEastAsia" w:hAnsiTheme="minorEastAsia" w:cstheme="minorBidi"/>
          <w:b w:val="0"/>
          <w:bCs w:val="0"/>
          <w:color w:val="FF0000"/>
          <w:kern w:val="2"/>
          <w:sz w:val="24"/>
          <w:szCs w:val="24"/>
          <w:lang w:val="en-US" w:eastAsia="zh-CN" w:bidi="ar-SA"/>
        </w:rPr>
        <w:t>（类似新增一行）</w:t>
      </w:r>
      <w:r>
        <w:rPr>
          <w:rFonts w:hint="eastAsia" w:asciiTheme="minorEastAsia" w:hAnsiTheme="minorEastAsia" w:cstheme="minorBidi"/>
          <w:b w:val="0"/>
          <w:bCs w:val="0"/>
          <w:kern w:val="2"/>
          <w:sz w:val="24"/>
          <w:szCs w:val="24"/>
          <w:lang w:val="en-US" w:eastAsia="zh-CN" w:bidi="ar-SA"/>
        </w:rPr>
        <w:t>，进行一行行选择</w:t>
      </w:r>
      <w:r>
        <w:rPr>
          <w:rFonts w:hint="eastAsia" w:asciiTheme="minorEastAsia" w:hAnsiTheme="minorEastAsia" w:cstheme="minorBidi"/>
          <w:b w:val="0"/>
          <w:bCs w:val="0"/>
          <w:color w:val="FF0000"/>
          <w:kern w:val="2"/>
          <w:sz w:val="24"/>
          <w:szCs w:val="24"/>
          <w:lang w:val="en-US" w:eastAsia="zh-CN" w:bidi="ar-SA"/>
        </w:rPr>
        <w:t>（第一行填写完毕，可继续点击“添加”按钮，进入下一行填写。点击红色“减号”可删除一行）</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8595" cy="2421255"/>
            <wp:effectExtent l="0" t="0" r="8255" b="17145"/>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67"/>
                    <a:stretch>
                      <a:fillRect/>
                    </a:stretch>
                  </pic:blipFill>
                  <pic:spPr>
                    <a:xfrm>
                      <a:off x="0" y="0"/>
                      <a:ext cx="5268595" cy="24212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409825"/>
            <wp:effectExtent l="0" t="0" r="12700" b="952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68"/>
                    <a:stretch>
                      <a:fillRect/>
                    </a:stretch>
                  </pic:blipFill>
                  <pic:spPr>
                    <a:xfrm>
                      <a:off x="0" y="0"/>
                      <a:ext cx="5264150" cy="2409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方式二：可下载报盘模板，批量导入方式。</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先点击“下载模板”进行报盘下载，报盘下载后进行报盘信息填写</w:t>
      </w:r>
      <w:r>
        <w:rPr>
          <w:rFonts w:hint="eastAsia" w:asciiTheme="minorEastAsia" w:hAnsiTheme="minorEastAsia" w:cstheme="minorBidi"/>
          <w:b w:val="0"/>
          <w:bCs w:val="0"/>
          <w:color w:val="FF0000"/>
          <w:kern w:val="2"/>
          <w:sz w:val="24"/>
          <w:szCs w:val="24"/>
          <w:lang w:val="en-US" w:eastAsia="zh-CN" w:bidi="ar-SA"/>
        </w:rPr>
        <w:t>（若不知晓报盘如何填写，可参照里面“示例”查看）</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372360"/>
            <wp:effectExtent l="0" t="0" r="11430" b="889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69"/>
                    <a:stretch>
                      <a:fillRect/>
                    </a:stretch>
                  </pic:blipFill>
                  <pic:spPr>
                    <a:xfrm>
                      <a:off x="0" y="0"/>
                      <a:ext cx="5265420" cy="2372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040" cy="3317875"/>
            <wp:effectExtent l="0" t="0" r="3810" b="15875"/>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70"/>
                    <a:stretch>
                      <a:fillRect/>
                    </a:stretch>
                  </pic:blipFill>
                  <pic:spPr>
                    <a:xfrm>
                      <a:off x="0" y="0"/>
                      <a:ext cx="5273040" cy="3317875"/>
                    </a:xfrm>
                    <a:prstGeom prst="rect">
                      <a:avLst/>
                    </a:prstGeom>
                    <a:noFill/>
                    <a:ln>
                      <a:no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报盘填写完毕后，点击“批量导入”按钮，导入报盘文件</w:t>
      </w:r>
      <w:r>
        <w:rPr>
          <w:rFonts w:hint="eastAsia" w:asciiTheme="minorEastAsia" w:hAnsiTheme="minorEastAsia" w:cstheme="minorBidi"/>
          <w:b w:val="0"/>
          <w:bCs w:val="0"/>
          <w:color w:val="FF0000"/>
          <w:kern w:val="2"/>
          <w:sz w:val="24"/>
          <w:szCs w:val="24"/>
          <w:lang w:val="en-US" w:eastAsia="zh-CN" w:bidi="ar-SA"/>
        </w:rPr>
        <w:t>（报盘文件格式必须是.xls格式）</w:t>
      </w:r>
      <w:r>
        <w:rPr>
          <w:rFonts w:hint="eastAsia" w:asciiTheme="minorEastAsia" w:hAnsiTheme="minorEastAsia" w:cstheme="minorBidi"/>
          <w:b w:val="0"/>
          <w:bCs w:val="0"/>
          <w:kern w:val="2"/>
          <w:sz w:val="24"/>
          <w:szCs w:val="24"/>
          <w:lang w:val="en-US" w:eastAsia="zh-CN" w:bidi="ar-SA"/>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color w:val="FF0000"/>
          <w:sz w:val="24"/>
          <w:szCs w:val="24"/>
          <w:lang w:val="en-US" w:eastAsia="zh-CN"/>
        </w:rPr>
      </w:pPr>
      <w:r>
        <w:rPr>
          <w:rFonts w:hint="eastAsia" w:asciiTheme="minorEastAsia" w:hAnsiTheme="minorEastAsia" w:cstheme="minorBidi"/>
          <w:b w:val="0"/>
          <w:bCs w:val="0"/>
          <w:color w:val="FF0000"/>
          <w:kern w:val="2"/>
          <w:sz w:val="24"/>
          <w:szCs w:val="24"/>
          <w:lang w:val="en-US" w:eastAsia="zh-CN" w:bidi="ar-SA"/>
        </w:rPr>
        <w:t>针对导入不成功的报盘，</w:t>
      </w:r>
      <w:r>
        <w:rPr>
          <w:rFonts w:hint="eastAsia" w:asciiTheme="minorEastAsia" w:hAnsiTheme="minorEastAsia" w:cstheme="minorBidi"/>
          <w:b w:val="0"/>
          <w:bCs w:val="0"/>
          <w:color w:val="auto"/>
          <w:kern w:val="2"/>
          <w:sz w:val="24"/>
          <w:szCs w:val="24"/>
          <w:lang w:val="en-US" w:eastAsia="zh-CN" w:bidi="ar-SA"/>
        </w:rPr>
        <w:t>可在“错误信息”选项卡里查看，点击右上角“叉号”关闭界面，修改报盘后，继续点击“批量导入”按钮重新导入。</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262505"/>
            <wp:effectExtent l="0" t="0" r="11430" b="4445"/>
            <wp:docPr id="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pic:cNvPicPr>
                      <a:picLocks noChangeAspect="1"/>
                    </pic:cNvPicPr>
                  </pic:nvPicPr>
                  <pic:blipFill>
                    <a:blip r:embed="rId71"/>
                    <a:stretch>
                      <a:fillRect/>
                    </a:stretch>
                  </pic:blipFill>
                  <pic:spPr>
                    <a:xfrm>
                      <a:off x="0" y="0"/>
                      <a:ext cx="5265420" cy="22625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4310" cy="2272030"/>
            <wp:effectExtent l="0" t="0" r="2540" b="1397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72"/>
                    <a:stretch>
                      <a:fillRect/>
                    </a:stretch>
                  </pic:blipFill>
                  <pic:spPr>
                    <a:xfrm>
                      <a:off x="0" y="0"/>
                      <a:ext cx="5274310" cy="227203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color w:val="FF0000"/>
          <w:kern w:val="2"/>
          <w:sz w:val="24"/>
          <w:szCs w:val="24"/>
          <w:lang w:val="en-US" w:eastAsia="zh-CN" w:bidi="ar-SA"/>
        </w:rPr>
        <w:t>针对导入成功的报盘，</w:t>
      </w:r>
      <w:r>
        <w:rPr>
          <w:rFonts w:hint="eastAsia" w:asciiTheme="minorEastAsia" w:hAnsiTheme="minorEastAsia" w:cstheme="minorBidi"/>
          <w:b w:val="0"/>
          <w:bCs w:val="0"/>
          <w:color w:val="auto"/>
          <w:kern w:val="2"/>
          <w:sz w:val="24"/>
          <w:szCs w:val="24"/>
          <w:lang w:val="en-US" w:eastAsia="zh-CN" w:bidi="ar-SA"/>
        </w:rPr>
        <w:t>可在“成功信息”选项卡里查看，然后点击“保存”按钮。将信息显示在人员信息里面，确定无误后，点击“提交”按钮提交即可，审核结果可至“已办结”状态里面。</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055" cy="2214880"/>
            <wp:effectExtent l="0" t="0" r="10795" b="1397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73"/>
                    <a:stretch>
                      <a:fillRect/>
                    </a:stretch>
                  </pic:blipFill>
                  <pic:spPr>
                    <a:xfrm>
                      <a:off x="0" y="0"/>
                      <a:ext cx="5266055" cy="2214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2256790"/>
            <wp:effectExtent l="0" t="0" r="7620" b="1016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74"/>
                    <a:stretch>
                      <a:fillRect/>
                    </a:stretch>
                  </pic:blipFill>
                  <pic:spPr>
                    <a:xfrm>
                      <a:off x="0" y="0"/>
                      <a:ext cx="5269230" cy="2256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1714500"/>
            <wp:effectExtent l="0" t="0" r="11430" b="0"/>
            <wp:docPr id="8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pic:cNvPicPr>
                      <a:picLocks noChangeAspect="1"/>
                    </pic:cNvPicPr>
                  </pic:nvPicPr>
                  <pic:blipFill>
                    <a:blip r:embed="rId75"/>
                    <a:stretch>
                      <a:fillRect/>
                    </a:stretch>
                  </pic:blipFill>
                  <pic:spPr>
                    <a:xfrm>
                      <a:off x="0" y="0"/>
                      <a:ext cx="5265420" cy="171450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4.2.1.7 缴费基数申报</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业务事项—&gt;参保缴费申报—&gt;缴费基数申报，如图所示：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1925955"/>
            <wp:effectExtent l="0" t="0" r="4445" b="1714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76"/>
                    <a:stretch>
                      <a:fillRect/>
                    </a:stretch>
                  </pic:blipFill>
                  <pic:spPr>
                    <a:xfrm>
                      <a:off x="0" y="0"/>
                      <a:ext cx="5272405" cy="19259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单位修改变更在职人员的缴费基数</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点击“缴费基数申报”功能后，需先在“我承诺本人填写的信息和上传的材料真实有效”前方打钩，之后点击“下一步”。如图所示：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453005"/>
            <wp:effectExtent l="0" t="0" r="10160" b="4445"/>
            <wp:docPr id="8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6"/>
                    <pic:cNvPicPr>
                      <a:picLocks noChangeAspect="1"/>
                    </pic:cNvPicPr>
                  </pic:nvPicPr>
                  <pic:blipFill>
                    <a:blip r:embed="rId77"/>
                    <a:stretch>
                      <a:fillRect/>
                    </a:stretch>
                  </pic:blipFill>
                  <pic:spPr>
                    <a:xfrm>
                      <a:off x="0" y="0"/>
                      <a:ext cx="5266690" cy="2453005"/>
                    </a:xfrm>
                    <a:prstGeom prst="rect">
                      <a:avLst/>
                    </a:prstGeom>
                    <a:noFill/>
                    <a:ln>
                      <a:no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缴费基数申报分三种方式如下：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方式一：手工录入方式</w:t>
      </w:r>
      <w:r>
        <w:rPr>
          <w:rFonts w:hint="eastAsia" w:asciiTheme="minorEastAsia" w:hAnsiTheme="minorEastAsia" w:cstheme="minorBidi"/>
          <w:b w:val="0"/>
          <w:bCs w:val="0"/>
          <w:color w:val="FF0000"/>
          <w:kern w:val="2"/>
          <w:sz w:val="24"/>
          <w:szCs w:val="24"/>
          <w:lang w:val="en-US" w:eastAsia="zh-CN" w:bidi="ar-SA"/>
        </w:rPr>
        <w:t>（针对单位人员较少情况）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在“缴费工资”列，先手动录入修改在职人员每个人的缴费工资（针对上月已申报过的单位，可先点击“取上次申报工资”再进行修改），再点击“保存”按钮将数据保存，最后点击“下一步”按钮，如图所示：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334895"/>
            <wp:effectExtent l="0" t="0" r="12700" b="8255"/>
            <wp:docPr id="1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8"/>
                    <pic:cNvPicPr>
                      <a:picLocks noChangeAspect="1"/>
                    </pic:cNvPicPr>
                  </pic:nvPicPr>
                  <pic:blipFill>
                    <a:blip r:embed="rId78"/>
                    <a:stretch>
                      <a:fillRect/>
                    </a:stretch>
                  </pic:blipFill>
                  <pic:spPr>
                    <a:xfrm>
                      <a:off x="0" y="0"/>
                      <a:ext cx="5264150" cy="2334895"/>
                    </a:xfrm>
                    <a:prstGeom prst="rect">
                      <a:avLst/>
                    </a:prstGeom>
                    <a:noFill/>
                    <a:ln>
                      <a:noFill/>
                    </a:ln>
                  </pic:spPr>
                </pic:pic>
              </a:graphicData>
            </a:graphic>
          </wp:inline>
        </w:drawing>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在“缴费工资”列，先手动录入修改在职人员每个人的缴费工资，再点击“保存”按钮将数据保存，最后点击“下一步”按钮，如图所示：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2395855"/>
            <wp:effectExtent l="0" t="0" r="5715" b="4445"/>
            <wp:docPr id="113"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7"/>
                    <pic:cNvPicPr>
                      <a:picLocks noChangeAspect="1"/>
                    </pic:cNvPicPr>
                  </pic:nvPicPr>
                  <pic:blipFill>
                    <a:blip r:embed="rId79"/>
                    <a:stretch>
                      <a:fillRect/>
                    </a:stretch>
                  </pic:blipFill>
                  <pic:spPr>
                    <a:xfrm>
                      <a:off x="0" y="0"/>
                      <a:ext cx="5271135" cy="2395855"/>
                    </a:xfrm>
                    <a:prstGeom prst="rect">
                      <a:avLst/>
                    </a:prstGeom>
                    <a:noFill/>
                    <a:ln>
                      <a:noFill/>
                    </a:ln>
                  </pic:spPr>
                </pic:pic>
              </a:graphicData>
            </a:graphic>
          </wp:inline>
        </w:drawing>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因缴费基数申报是系统自动审核，无需上传材料，直接忽略即可，直接点击“提交”按钮，审核结果可至“已办结”状态里进行查看，如图所示：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303780"/>
            <wp:effectExtent l="0" t="0" r="10160" b="1270"/>
            <wp:docPr id="9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0"/>
                    <pic:cNvPicPr>
                      <a:picLocks noChangeAspect="1"/>
                    </pic:cNvPicPr>
                  </pic:nvPicPr>
                  <pic:blipFill>
                    <a:blip r:embed="rId80"/>
                    <a:stretch>
                      <a:fillRect/>
                    </a:stretch>
                  </pic:blipFill>
                  <pic:spPr>
                    <a:xfrm>
                      <a:off x="0" y="0"/>
                      <a:ext cx="5266690" cy="2303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1879600"/>
            <wp:effectExtent l="0" t="0" r="14605" b="6350"/>
            <wp:docPr id="9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1"/>
                    <pic:cNvPicPr>
                      <a:picLocks noChangeAspect="1"/>
                    </pic:cNvPicPr>
                  </pic:nvPicPr>
                  <pic:blipFill>
                    <a:blip r:embed="rId81"/>
                    <a:stretch>
                      <a:fillRect/>
                    </a:stretch>
                  </pic:blipFill>
                  <pic:spPr>
                    <a:xfrm>
                      <a:off x="0" y="0"/>
                      <a:ext cx="5262245" cy="1879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方式二：导出含数据报盘，进行导入方式</w:t>
      </w:r>
      <w:r>
        <w:rPr>
          <w:rFonts w:hint="eastAsia" w:asciiTheme="minorEastAsia" w:hAnsiTheme="minorEastAsia" w:cstheme="minorBidi"/>
          <w:b w:val="0"/>
          <w:bCs w:val="0"/>
          <w:color w:val="FF0000"/>
          <w:kern w:val="2"/>
          <w:sz w:val="24"/>
          <w:szCs w:val="24"/>
          <w:lang w:val="en-US" w:eastAsia="zh-CN" w:bidi="ar-SA"/>
        </w:rPr>
        <w:t>（针对单位人员较多情况）</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asciiTheme="minorEastAsia" w:hAnsiTheme="minorEastAsia" w:cstheme="minorBidi"/>
          <w:b w:val="0"/>
          <w:bCs w:val="0"/>
          <w:kern w:val="2"/>
          <w:sz w:val="24"/>
          <w:szCs w:val="24"/>
          <w:lang w:val="en-US" w:eastAsia="zh-CN" w:bidi="ar-SA"/>
        </w:rPr>
        <w:t>先点击“导出含数据报盘文件”下载已有的在职人员信息，对导出的数据报盘“缴费工资”进行录入修改</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2368550"/>
            <wp:effectExtent l="0" t="0" r="7620" b="12700"/>
            <wp:docPr id="9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3"/>
                    <pic:cNvPicPr>
                      <a:picLocks noChangeAspect="1"/>
                    </pic:cNvPicPr>
                  </pic:nvPicPr>
                  <pic:blipFill>
                    <a:blip r:embed="rId82"/>
                    <a:stretch>
                      <a:fillRect/>
                    </a:stretch>
                  </pic:blipFill>
                  <pic:spPr>
                    <a:xfrm>
                      <a:off x="0" y="0"/>
                      <a:ext cx="5269230" cy="23685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4086225" cy="2733675"/>
            <wp:effectExtent l="0" t="0" r="9525" b="9525"/>
            <wp:docPr id="9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5"/>
                    <pic:cNvPicPr>
                      <a:picLocks noChangeAspect="1"/>
                    </pic:cNvPicPr>
                  </pic:nvPicPr>
                  <pic:blipFill>
                    <a:blip r:embed="rId83"/>
                    <a:stretch>
                      <a:fillRect/>
                    </a:stretch>
                  </pic:blipFill>
                  <pic:spPr>
                    <a:xfrm>
                      <a:off x="0" y="0"/>
                      <a:ext cx="4086225" cy="2733675"/>
                    </a:xfrm>
                    <a:prstGeom prst="rect">
                      <a:avLst/>
                    </a:prstGeom>
                    <a:noFill/>
                    <a:ln>
                      <a:no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asciiTheme="minorEastAsia" w:hAnsiTheme="minorEastAsia" w:cstheme="minorBidi"/>
          <w:b w:val="0"/>
          <w:bCs w:val="0"/>
          <w:color w:val="auto"/>
          <w:kern w:val="2"/>
          <w:sz w:val="24"/>
          <w:szCs w:val="24"/>
          <w:lang w:val="en-US" w:eastAsia="zh-CN" w:bidi="ar-SA"/>
        </w:rPr>
        <w:t>数据报盘修改完毕之后，点击“批量导入”按钮，选择“导入文件”按钮进行数据报盘导入</w:t>
      </w:r>
      <w:r>
        <w:rPr>
          <w:rFonts w:hint="eastAsia" w:asciiTheme="minorEastAsia" w:hAnsiTheme="minorEastAsia" w:cstheme="minorBidi"/>
          <w:b w:val="0"/>
          <w:bCs w:val="0"/>
          <w:color w:val="FF0000"/>
          <w:kern w:val="2"/>
          <w:sz w:val="24"/>
          <w:szCs w:val="24"/>
          <w:lang w:val="en-US" w:eastAsia="zh-CN" w:bidi="ar-SA"/>
        </w:rPr>
        <w:t>（报盘文件格式必须是.xls格式）</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5420" cy="2367915"/>
            <wp:effectExtent l="0" t="0" r="11430" b="13335"/>
            <wp:docPr id="9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6"/>
                    <pic:cNvPicPr>
                      <a:picLocks noChangeAspect="1"/>
                    </pic:cNvPicPr>
                  </pic:nvPicPr>
                  <pic:blipFill>
                    <a:blip r:embed="rId84"/>
                    <a:stretch>
                      <a:fillRect/>
                    </a:stretch>
                  </pic:blipFill>
                  <pic:spPr>
                    <a:xfrm>
                      <a:off x="0" y="0"/>
                      <a:ext cx="5265420" cy="2367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1784350"/>
            <wp:effectExtent l="0" t="0" r="5715" b="6350"/>
            <wp:docPr id="1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5"/>
                    <pic:cNvPicPr>
                      <a:picLocks noChangeAspect="1"/>
                    </pic:cNvPicPr>
                  </pic:nvPicPr>
                  <pic:blipFill>
                    <a:blip r:embed="rId85"/>
                    <a:stretch>
                      <a:fillRect/>
                    </a:stretch>
                  </pic:blipFill>
                  <pic:spPr>
                    <a:xfrm>
                      <a:off x="0" y="0"/>
                      <a:ext cx="5271135" cy="178435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color w:val="FF0000"/>
          <w:sz w:val="24"/>
          <w:szCs w:val="24"/>
          <w:lang w:val="en-US" w:eastAsia="zh-CN"/>
        </w:rPr>
      </w:pPr>
      <w:r>
        <w:rPr>
          <w:rFonts w:hint="eastAsia" w:asciiTheme="minorEastAsia" w:hAnsiTheme="minorEastAsia" w:cstheme="minorBidi"/>
          <w:b w:val="0"/>
          <w:bCs w:val="0"/>
          <w:color w:val="FF0000"/>
          <w:kern w:val="2"/>
          <w:sz w:val="24"/>
          <w:szCs w:val="24"/>
          <w:lang w:val="en-US" w:eastAsia="zh-CN" w:bidi="ar-SA"/>
        </w:rPr>
        <w:t>针对导入不成功的数据报盘，</w:t>
      </w:r>
      <w:r>
        <w:rPr>
          <w:rFonts w:hint="eastAsia" w:asciiTheme="minorEastAsia" w:hAnsiTheme="minorEastAsia" w:cstheme="minorBidi"/>
          <w:b w:val="0"/>
          <w:bCs w:val="0"/>
          <w:color w:val="auto"/>
          <w:kern w:val="2"/>
          <w:sz w:val="24"/>
          <w:szCs w:val="24"/>
          <w:lang w:val="en-US" w:eastAsia="zh-CN" w:bidi="ar-SA"/>
        </w:rPr>
        <w:t>可在“错误人员”选项卡里查看，数据报盘修改后，需点击“导入文件”按钮重新导入。</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8595" cy="1798320"/>
            <wp:effectExtent l="0" t="0" r="8255" b="11430"/>
            <wp:docPr id="1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
                    <pic:cNvPicPr>
                      <a:picLocks noChangeAspect="1"/>
                    </pic:cNvPicPr>
                  </pic:nvPicPr>
                  <pic:blipFill>
                    <a:blip r:embed="rId86"/>
                    <a:stretch>
                      <a:fillRect/>
                    </a:stretch>
                  </pic:blipFill>
                  <pic:spPr>
                    <a:xfrm>
                      <a:off x="0" y="0"/>
                      <a:ext cx="5268595" cy="179832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color w:val="FF0000"/>
          <w:sz w:val="24"/>
          <w:szCs w:val="24"/>
          <w:lang w:val="en-US" w:eastAsia="zh-CN"/>
        </w:rPr>
      </w:pPr>
      <w:r>
        <w:rPr>
          <w:rFonts w:hint="eastAsia" w:asciiTheme="minorEastAsia" w:hAnsiTheme="minorEastAsia" w:cstheme="minorBidi"/>
          <w:b w:val="0"/>
          <w:bCs w:val="0"/>
          <w:color w:val="FF0000"/>
          <w:kern w:val="2"/>
          <w:sz w:val="24"/>
          <w:szCs w:val="24"/>
          <w:lang w:val="en-US" w:eastAsia="zh-CN" w:bidi="ar-SA"/>
        </w:rPr>
        <w:t>针对导入成功的数据报盘，</w:t>
      </w:r>
      <w:r>
        <w:rPr>
          <w:rFonts w:hint="eastAsia" w:asciiTheme="minorEastAsia" w:hAnsiTheme="minorEastAsia" w:cstheme="minorBidi"/>
          <w:b w:val="0"/>
          <w:bCs w:val="0"/>
          <w:color w:val="auto"/>
          <w:kern w:val="2"/>
          <w:sz w:val="24"/>
          <w:szCs w:val="24"/>
          <w:lang w:val="en-US" w:eastAsia="zh-CN" w:bidi="ar-SA"/>
        </w:rPr>
        <w:t>可在“职工信息”选项卡里查看，点击“保存”按钮，核实无误后，点击“保存”按钮进行数据保存，再点击“下一步”按钮，</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1807845"/>
            <wp:effectExtent l="0" t="0" r="5715" b="1905"/>
            <wp:docPr id="1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8"/>
                    <pic:cNvPicPr>
                      <a:picLocks noChangeAspect="1"/>
                    </pic:cNvPicPr>
                  </pic:nvPicPr>
                  <pic:blipFill>
                    <a:blip r:embed="rId87"/>
                    <a:stretch>
                      <a:fillRect/>
                    </a:stretch>
                  </pic:blipFill>
                  <pic:spPr>
                    <a:xfrm>
                      <a:off x="0" y="0"/>
                      <a:ext cx="5271135" cy="18078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0500" cy="2374265"/>
            <wp:effectExtent l="0" t="0" r="6350" b="6985"/>
            <wp:docPr id="1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pic:cNvPicPr>
                      <a:picLocks noChangeAspect="1"/>
                    </pic:cNvPicPr>
                  </pic:nvPicPr>
                  <pic:blipFill>
                    <a:blip r:embed="rId88"/>
                    <a:stretch>
                      <a:fillRect/>
                    </a:stretch>
                  </pic:blipFill>
                  <pic:spPr>
                    <a:xfrm>
                      <a:off x="0" y="0"/>
                      <a:ext cx="5270500" cy="2374265"/>
                    </a:xfrm>
                    <a:prstGeom prst="rect">
                      <a:avLst/>
                    </a:prstGeom>
                    <a:noFill/>
                    <a:ln>
                      <a:no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color w:val="auto"/>
          <w:kern w:val="2"/>
          <w:sz w:val="24"/>
          <w:szCs w:val="24"/>
          <w:lang w:val="en-US" w:eastAsia="zh-CN" w:bidi="ar-SA"/>
        </w:rPr>
      </w:pPr>
      <w:r>
        <w:rPr>
          <w:rFonts w:hint="eastAsia" w:asciiTheme="minorEastAsia" w:hAnsiTheme="minorEastAsia" w:cstheme="minorBidi"/>
          <w:b w:val="0"/>
          <w:bCs w:val="0"/>
          <w:color w:val="auto"/>
          <w:kern w:val="2"/>
          <w:sz w:val="24"/>
          <w:szCs w:val="24"/>
          <w:lang w:val="en-US" w:eastAsia="zh-CN" w:bidi="ar-SA"/>
        </w:rPr>
        <w:t>因缴费基数申报是系统自动审核，无需上传材料，直接忽略即可，直接点击“提交”按钮，审核结果可至“已办结”状态里进行查看，如图所示：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303780"/>
            <wp:effectExtent l="0" t="0" r="10160" b="1270"/>
            <wp:docPr id="10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0"/>
                    <pic:cNvPicPr>
                      <a:picLocks noChangeAspect="1"/>
                    </pic:cNvPicPr>
                  </pic:nvPicPr>
                  <pic:blipFill>
                    <a:blip r:embed="rId80"/>
                    <a:stretch>
                      <a:fillRect/>
                    </a:stretch>
                  </pic:blipFill>
                  <pic:spPr>
                    <a:xfrm>
                      <a:off x="0" y="0"/>
                      <a:ext cx="5266690" cy="2303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1879600"/>
            <wp:effectExtent l="0" t="0" r="14605" b="6350"/>
            <wp:docPr id="10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1"/>
                    <pic:cNvPicPr>
                      <a:picLocks noChangeAspect="1"/>
                    </pic:cNvPicPr>
                  </pic:nvPicPr>
                  <pic:blipFill>
                    <a:blip r:embed="rId81"/>
                    <a:stretch>
                      <a:fillRect/>
                    </a:stretch>
                  </pic:blipFill>
                  <pic:spPr>
                    <a:xfrm>
                      <a:off x="0" y="0"/>
                      <a:ext cx="5262245" cy="1879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cstheme="minorBidi"/>
          <w:b w:val="0"/>
          <w:bCs w:val="0"/>
          <w:color w:val="FF0000"/>
          <w:kern w:val="2"/>
          <w:sz w:val="24"/>
          <w:szCs w:val="24"/>
          <w:lang w:val="en-US" w:eastAsia="zh-CN" w:bidi="ar-SA"/>
        </w:rPr>
      </w:pPr>
      <w:r>
        <w:rPr>
          <w:rFonts w:hint="eastAsia" w:asciiTheme="minorEastAsia" w:hAnsiTheme="minorEastAsia" w:cstheme="minorBidi"/>
          <w:b/>
          <w:bCs/>
          <w:kern w:val="2"/>
          <w:sz w:val="24"/>
          <w:szCs w:val="24"/>
          <w:lang w:val="en-US" w:eastAsia="zh-CN" w:bidi="ar-SA"/>
        </w:rPr>
        <w:t>方式三：下载报盘模板，批量导入方式</w:t>
      </w:r>
      <w:r>
        <w:rPr>
          <w:rFonts w:hint="eastAsia" w:asciiTheme="minorEastAsia" w:hAnsiTheme="minorEastAsia" w:cstheme="minorBidi"/>
          <w:b w:val="0"/>
          <w:bCs w:val="0"/>
          <w:color w:val="FF0000"/>
          <w:kern w:val="2"/>
          <w:sz w:val="24"/>
          <w:szCs w:val="24"/>
          <w:lang w:val="en-US" w:eastAsia="zh-CN" w:bidi="ar-SA"/>
        </w:rPr>
        <w:t>（针对单位部分在职人员需调整情况）</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asciiTheme="minorEastAsia" w:hAnsiTheme="minorEastAsia" w:cstheme="minorBidi"/>
          <w:b w:val="0"/>
          <w:bCs w:val="0"/>
          <w:kern w:val="2"/>
          <w:sz w:val="24"/>
          <w:szCs w:val="24"/>
          <w:lang w:val="en-US" w:eastAsia="zh-CN" w:bidi="ar-SA"/>
        </w:rPr>
        <w:t>选择“批量导入”按钮。先点击“下载报盘文件”下载空的报盘文件，填写需要修改缴费工资的人员信息及缴费工资</w:t>
      </w:r>
      <w:r>
        <w:rPr>
          <w:rFonts w:hint="eastAsia" w:asciiTheme="minorEastAsia" w:hAnsiTheme="minorEastAsia" w:cstheme="minorBidi"/>
          <w:b w:val="0"/>
          <w:bCs w:val="0"/>
          <w:color w:val="auto"/>
          <w:kern w:val="2"/>
          <w:sz w:val="24"/>
          <w:szCs w:val="24"/>
          <w:lang w:val="en-US" w:eastAsia="zh-CN" w:bidi="ar-SA"/>
        </w:rPr>
        <w:t>。</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6690" cy="2363470"/>
            <wp:effectExtent l="0" t="0" r="10160" b="17780"/>
            <wp:docPr id="1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
                    <pic:cNvPicPr>
                      <a:picLocks noChangeAspect="1"/>
                    </pic:cNvPicPr>
                  </pic:nvPicPr>
                  <pic:blipFill>
                    <a:blip r:embed="rId89"/>
                    <a:stretch>
                      <a:fillRect/>
                    </a:stretch>
                  </pic:blipFill>
                  <pic:spPr>
                    <a:xfrm>
                      <a:off x="0" y="0"/>
                      <a:ext cx="5266690" cy="23634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1768475"/>
            <wp:effectExtent l="0" t="0" r="5715" b="3175"/>
            <wp:docPr id="1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1"/>
                    <pic:cNvPicPr>
                      <a:picLocks noChangeAspect="1"/>
                    </pic:cNvPicPr>
                  </pic:nvPicPr>
                  <pic:blipFill>
                    <a:blip r:embed="rId90"/>
                    <a:stretch>
                      <a:fillRect/>
                    </a:stretch>
                  </pic:blipFill>
                  <pic:spPr>
                    <a:xfrm>
                      <a:off x="0" y="0"/>
                      <a:ext cx="5271135" cy="1768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4467225" cy="1485900"/>
            <wp:effectExtent l="0" t="0" r="9525" b="0"/>
            <wp:docPr id="10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4"/>
                    <pic:cNvPicPr>
                      <a:picLocks noChangeAspect="1"/>
                    </pic:cNvPicPr>
                  </pic:nvPicPr>
                  <pic:blipFill>
                    <a:blip r:embed="rId91"/>
                    <a:stretch>
                      <a:fillRect/>
                    </a:stretch>
                  </pic:blipFill>
                  <pic:spPr>
                    <a:xfrm>
                      <a:off x="0" y="0"/>
                      <a:ext cx="4467225" cy="1485900"/>
                    </a:xfrm>
                    <a:prstGeom prst="rect">
                      <a:avLst/>
                    </a:prstGeom>
                    <a:noFill/>
                    <a:ln>
                      <a:no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asciiTheme="minorEastAsia" w:hAnsiTheme="minorEastAsia" w:cstheme="minorBidi"/>
          <w:b w:val="0"/>
          <w:bCs w:val="0"/>
          <w:kern w:val="2"/>
          <w:sz w:val="24"/>
          <w:szCs w:val="24"/>
          <w:lang w:val="en-US" w:eastAsia="zh-CN" w:bidi="ar-SA"/>
        </w:rPr>
        <w:t>选择“导入文件”按钮，导入填写的报盘文件</w:t>
      </w:r>
      <w:r>
        <w:rPr>
          <w:rFonts w:hint="eastAsia" w:asciiTheme="minorEastAsia" w:hAnsiTheme="minorEastAsia" w:cstheme="minorBidi"/>
          <w:b w:val="0"/>
          <w:bCs w:val="0"/>
          <w:color w:val="FF0000"/>
          <w:kern w:val="2"/>
          <w:sz w:val="24"/>
          <w:szCs w:val="24"/>
          <w:lang w:val="en-US" w:eastAsia="zh-CN" w:bidi="ar-SA"/>
        </w:rPr>
        <w:t>（报盘文件格式必须是.xls格式）</w:t>
      </w:r>
      <w:r>
        <w:rPr>
          <w:rFonts w:hint="eastAsia" w:asciiTheme="minorEastAsia" w:hAnsiTheme="minorEastAsia" w:cstheme="minorBidi"/>
          <w:b w:val="0"/>
          <w:bCs w:val="0"/>
          <w:kern w:val="2"/>
          <w:sz w:val="24"/>
          <w:szCs w:val="24"/>
          <w:lang w:val="en-US" w:eastAsia="zh-CN" w:bidi="ar-SA"/>
        </w:rPr>
        <w:t>，核实无误后再点击“保存”按钮，如图所示：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6055" cy="1752600"/>
            <wp:effectExtent l="0" t="0" r="10795" b="0"/>
            <wp:docPr id="1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3"/>
                    <pic:cNvPicPr>
                      <a:picLocks noChangeAspect="1"/>
                    </pic:cNvPicPr>
                  </pic:nvPicPr>
                  <pic:blipFill>
                    <a:blip r:embed="rId92"/>
                    <a:stretch>
                      <a:fillRect/>
                    </a:stretch>
                  </pic:blipFill>
                  <pic:spPr>
                    <a:xfrm>
                      <a:off x="0" y="0"/>
                      <a:ext cx="5266055" cy="175260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asciiTheme="minorEastAsia" w:hAnsiTheme="minorEastAsia" w:cstheme="minorBidi"/>
          <w:b w:val="0"/>
          <w:bCs w:val="0"/>
          <w:color w:val="FF0000"/>
          <w:kern w:val="2"/>
          <w:sz w:val="24"/>
          <w:szCs w:val="24"/>
          <w:lang w:val="en-US" w:eastAsia="zh-CN" w:bidi="ar-SA"/>
        </w:rPr>
        <w:t>针对导入不成功的数据报盘，</w:t>
      </w:r>
      <w:r>
        <w:rPr>
          <w:rFonts w:hint="eastAsia" w:asciiTheme="minorEastAsia" w:hAnsiTheme="minorEastAsia" w:cstheme="minorBidi"/>
          <w:b w:val="0"/>
          <w:bCs w:val="0"/>
          <w:color w:val="auto"/>
          <w:kern w:val="2"/>
          <w:sz w:val="24"/>
          <w:szCs w:val="24"/>
          <w:lang w:val="en-US" w:eastAsia="zh-CN" w:bidi="ar-SA"/>
        </w:rPr>
        <w:t>可在“错误人员”选项卡里查看，数据报盘修改后，需点击“导入文件”按钮重新导入。</w:t>
      </w:r>
      <w:r>
        <w:rPr>
          <w:rFonts w:hint="eastAsia" w:asciiTheme="minorEastAsia" w:hAnsiTheme="minorEastAsia" w:cstheme="minorBidi"/>
          <w:b w:val="0"/>
          <w:bCs w:val="0"/>
          <w:kern w:val="2"/>
          <w:sz w:val="24"/>
          <w:szCs w:val="24"/>
          <w:lang w:val="en-US" w:eastAsia="zh-CN" w:bidi="ar-SA"/>
        </w:rPr>
        <w:t>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1831340"/>
            <wp:effectExtent l="0" t="0" r="4445" b="16510"/>
            <wp:docPr id="1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2"/>
                    <pic:cNvPicPr>
                      <a:picLocks noChangeAspect="1"/>
                    </pic:cNvPicPr>
                  </pic:nvPicPr>
                  <pic:blipFill>
                    <a:blip r:embed="rId93"/>
                    <a:stretch>
                      <a:fillRect/>
                    </a:stretch>
                  </pic:blipFill>
                  <pic:spPr>
                    <a:xfrm>
                      <a:off x="0" y="0"/>
                      <a:ext cx="5272405" cy="1831340"/>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80" w:firstLineChars="200"/>
        <w:textAlignment w:val="auto"/>
        <w:rPr>
          <w:rFonts w:hint="default"/>
          <w:color w:val="FF0000"/>
          <w:sz w:val="24"/>
          <w:szCs w:val="24"/>
          <w:lang w:val="en-US" w:eastAsia="zh-CN"/>
        </w:rPr>
      </w:pPr>
      <w:r>
        <w:rPr>
          <w:rFonts w:hint="eastAsia" w:asciiTheme="minorEastAsia" w:hAnsiTheme="minorEastAsia" w:cstheme="minorBidi"/>
          <w:b w:val="0"/>
          <w:bCs w:val="0"/>
          <w:color w:val="FF0000"/>
          <w:kern w:val="2"/>
          <w:sz w:val="24"/>
          <w:szCs w:val="24"/>
          <w:lang w:val="en-US" w:eastAsia="zh-CN" w:bidi="ar-SA"/>
        </w:rPr>
        <w:t>针对导入成功的数据报盘，</w:t>
      </w:r>
      <w:r>
        <w:rPr>
          <w:rFonts w:hint="eastAsia" w:asciiTheme="minorEastAsia" w:hAnsiTheme="minorEastAsia" w:cstheme="minorBidi"/>
          <w:b w:val="0"/>
          <w:bCs w:val="0"/>
          <w:color w:val="auto"/>
          <w:kern w:val="2"/>
          <w:sz w:val="24"/>
          <w:szCs w:val="24"/>
          <w:lang w:val="en-US" w:eastAsia="zh-CN" w:bidi="ar-SA"/>
        </w:rPr>
        <w:t>可在“职工信息”选项卡里查看，核实无误后，点击“保存”按钮，如图所示：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1812290"/>
            <wp:effectExtent l="0" t="0" r="7620" b="16510"/>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94"/>
                    <a:stretch>
                      <a:fillRect/>
                    </a:stretch>
                  </pic:blipFill>
                  <pic:spPr>
                    <a:xfrm>
                      <a:off x="0" y="0"/>
                      <a:ext cx="5269230" cy="1812290"/>
                    </a:xfrm>
                    <a:prstGeom prst="rect">
                      <a:avLst/>
                    </a:prstGeom>
                    <a:noFill/>
                    <a:ln>
                      <a:no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核实无误后，需先点“保存”按钮保存数据，再点击“下一步”，如图所示：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2354580"/>
            <wp:effectExtent l="0" t="0" r="14605" b="7620"/>
            <wp:docPr id="110"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6"/>
                    <pic:cNvPicPr>
                      <a:picLocks noChangeAspect="1"/>
                    </pic:cNvPicPr>
                  </pic:nvPicPr>
                  <pic:blipFill>
                    <a:blip r:embed="rId95"/>
                    <a:stretch>
                      <a:fillRect/>
                    </a:stretch>
                  </pic:blipFill>
                  <pic:spPr>
                    <a:xfrm>
                      <a:off x="0" y="0"/>
                      <a:ext cx="5262245" cy="2354580"/>
                    </a:xfrm>
                    <a:prstGeom prst="rect">
                      <a:avLst/>
                    </a:prstGeom>
                    <a:noFill/>
                    <a:ln>
                      <a:no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因缴费基数申报是系统自动审核，无需上传材料，直接忽略即可，直接点击“提交”按钮，审核结果可至“已办结”状态里进行查看，如图所示：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303780"/>
            <wp:effectExtent l="0" t="0" r="10160" b="1270"/>
            <wp:docPr id="11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0"/>
                    <pic:cNvPicPr>
                      <a:picLocks noChangeAspect="1"/>
                    </pic:cNvPicPr>
                  </pic:nvPicPr>
                  <pic:blipFill>
                    <a:blip r:embed="rId80"/>
                    <a:stretch>
                      <a:fillRect/>
                    </a:stretch>
                  </pic:blipFill>
                  <pic:spPr>
                    <a:xfrm>
                      <a:off x="0" y="0"/>
                      <a:ext cx="5266690" cy="23037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245" cy="1879600"/>
            <wp:effectExtent l="0" t="0" r="14605" b="6350"/>
            <wp:docPr id="11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1"/>
                    <pic:cNvPicPr>
                      <a:picLocks noChangeAspect="1"/>
                    </pic:cNvPicPr>
                  </pic:nvPicPr>
                  <pic:blipFill>
                    <a:blip r:embed="rId81"/>
                    <a:stretch>
                      <a:fillRect/>
                    </a:stretch>
                  </pic:blipFill>
                  <pic:spPr>
                    <a:xfrm>
                      <a:off x="0" y="0"/>
                      <a:ext cx="5262245" cy="187960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4.2.1.8 单位应收核定（向税务单据推送）</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业务事项—&gt;参保缴费申报—&gt;单位应收核定（向税务单据推送），如图所示：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865" cy="1875155"/>
            <wp:effectExtent l="0" t="0" r="6985" b="1079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96"/>
                    <a:stretch>
                      <a:fillRect/>
                    </a:stretch>
                  </pic:blipFill>
                  <pic:spPr>
                    <a:xfrm>
                      <a:off x="0" y="0"/>
                      <a:ext cx="5269865" cy="187515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每月申报医保缴费（单位可进行一个月或多个月选择），包含产生计划应缴、生成单据缴费数据（个人补缴）、填写单据推送至税务</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操作步骤：</w:t>
      </w:r>
    </w:p>
    <w:p>
      <w:pPr>
        <w:pStyle w:val="11"/>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0" w:leftChars="0" w:hanging="420" w:firstLineChars="0"/>
        <w:textAlignment w:val="auto"/>
        <w:rPr>
          <w:rFonts w:hint="default" w:asciiTheme="minorEastAsia" w:hAnsiTheme="minorEastAsia" w:eastAsiaTheme="minorEastAsia" w:cstheme="minorBidi"/>
          <w:b/>
          <w:bCs/>
          <w:color w:val="FF0000"/>
          <w:kern w:val="2"/>
          <w:sz w:val="24"/>
          <w:szCs w:val="24"/>
          <w:lang w:val="en-US" w:eastAsia="zh-CN" w:bidi="ar-SA"/>
        </w:rPr>
      </w:pPr>
      <w:r>
        <w:rPr>
          <w:rFonts w:hint="eastAsia" w:asciiTheme="minorEastAsia" w:hAnsiTheme="minorEastAsia" w:eastAsiaTheme="minorEastAsia" w:cstheme="minorBidi"/>
          <w:b/>
          <w:bCs/>
          <w:color w:val="FF0000"/>
          <w:kern w:val="2"/>
          <w:sz w:val="24"/>
          <w:szCs w:val="24"/>
          <w:lang w:val="en-US" w:eastAsia="zh-CN" w:bidi="ar-SA"/>
        </w:rPr>
        <w:t>方式一：某一个月份缴费（针对每月正常缴费的单位）</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点击“单位应收核定（向税务单据推送）”功能后，会先显示申报年月，单位若想进行某一个月缴费，需在缴费月份前方打钩，之后点击“下一步”，如图所示：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1129665"/>
            <wp:effectExtent l="0" t="0" r="5715" b="13335"/>
            <wp:docPr id="13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8"/>
                    <pic:cNvPicPr>
                      <a:picLocks noChangeAspect="1"/>
                    </pic:cNvPicPr>
                  </pic:nvPicPr>
                  <pic:blipFill>
                    <a:blip r:embed="rId97"/>
                    <a:stretch>
                      <a:fillRect/>
                    </a:stretch>
                  </pic:blipFill>
                  <pic:spPr>
                    <a:xfrm>
                      <a:off x="0" y="0"/>
                      <a:ext cx="5271135" cy="1129665"/>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先显示单位在职人员每个人的缴费明细，单位核实无误后，点击“下一步”，如图所示：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2146300"/>
            <wp:effectExtent l="0" t="0" r="13970" b="635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98"/>
                    <a:stretch>
                      <a:fillRect/>
                    </a:stretch>
                  </pic:blipFill>
                  <pic:spPr>
                    <a:xfrm>
                      <a:off x="0" y="0"/>
                      <a:ext cx="5262880" cy="2146300"/>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查看单位应缴数据，单位核实无误后，可点击“填写单据（发送税务）”按钮，填写单据，推送至税务完成缴费，如图所示：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530475"/>
            <wp:effectExtent l="0" t="0" r="12700" b="3175"/>
            <wp:docPr id="13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0"/>
                    <pic:cNvPicPr>
                      <a:picLocks noChangeAspect="1"/>
                    </pic:cNvPicPr>
                  </pic:nvPicPr>
                  <pic:blipFill>
                    <a:blip r:embed="rId99"/>
                    <a:stretch>
                      <a:fillRect/>
                    </a:stretch>
                  </pic:blipFill>
                  <pic:spPr>
                    <a:xfrm>
                      <a:off x="0" y="0"/>
                      <a:ext cx="5264150" cy="2530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0500" cy="2425700"/>
            <wp:effectExtent l="0" t="0" r="6350" b="12700"/>
            <wp:docPr id="13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2"/>
                    <pic:cNvPicPr>
                      <a:picLocks noChangeAspect="1"/>
                    </pic:cNvPicPr>
                  </pic:nvPicPr>
                  <pic:blipFill>
                    <a:blip r:embed="rId100"/>
                    <a:stretch>
                      <a:fillRect/>
                    </a:stretch>
                  </pic:blipFill>
                  <pic:spPr>
                    <a:xfrm>
                      <a:off x="0" y="0"/>
                      <a:ext cx="5270500" cy="2425700"/>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若想确认单据是否已推送成功或税务查不到需要缴费的单子，可至“信息查询”-“缴费单据查询”功能下查询是否有一条未确认单据，如有未确认单据，说明单据已推送至税务。如图所示：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675" cy="1558290"/>
            <wp:effectExtent l="0" t="0" r="3175" b="381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101"/>
                    <a:stretch>
                      <a:fillRect/>
                    </a:stretch>
                  </pic:blipFill>
                  <pic:spPr>
                    <a:xfrm>
                      <a:off x="0" y="0"/>
                      <a:ext cx="5273675" cy="15582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0500" cy="1569720"/>
            <wp:effectExtent l="0" t="0" r="6350" b="11430"/>
            <wp:docPr id="14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4"/>
                    <pic:cNvPicPr>
                      <a:picLocks noChangeAspect="1"/>
                    </pic:cNvPicPr>
                  </pic:nvPicPr>
                  <pic:blipFill>
                    <a:blip r:embed="rId102"/>
                    <a:stretch>
                      <a:fillRect/>
                    </a:stretch>
                  </pic:blipFill>
                  <pic:spPr>
                    <a:xfrm>
                      <a:off x="0" y="0"/>
                      <a:ext cx="5270500" cy="1569720"/>
                    </a:xfrm>
                    <a:prstGeom prst="rect">
                      <a:avLst/>
                    </a:prstGeom>
                    <a:noFill/>
                    <a:ln>
                      <a:noFill/>
                    </a:ln>
                  </pic:spPr>
                </pic:pic>
              </a:graphicData>
            </a:graphic>
          </wp:inline>
        </w:drawing>
      </w:r>
    </w:p>
    <w:p>
      <w:pPr>
        <w:pStyle w:val="11"/>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0" w:leftChars="0" w:hanging="420" w:firstLineChars="0"/>
        <w:textAlignment w:val="auto"/>
        <w:rPr>
          <w:rFonts w:hint="default" w:asciiTheme="minorEastAsia" w:hAnsiTheme="minorEastAsia" w:eastAsiaTheme="minorEastAsia" w:cstheme="minorBidi"/>
          <w:b/>
          <w:bCs/>
          <w:color w:val="FF0000"/>
          <w:kern w:val="2"/>
          <w:sz w:val="24"/>
          <w:szCs w:val="24"/>
          <w:lang w:val="en-US" w:eastAsia="zh-CN" w:bidi="ar-SA"/>
        </w:rPr>
      </w:pPr>
      <w:r>
        <w:rPr>
          <w:rFonts w:hint="eastAsia" w:asciiTheme="minorEastAsia" w:hAnsiTheme="minorEastAsia" w:eastAsiaTheme="minorEastAsia" w:cstheme="minorBidi"/>
          <w:b/>
          <w:bCs/>
          <w:color w:val="FF0000"/>
          <w:kern w:val="2"/>
          <w:sz w:val="24"/>
          <w:szCs w:val="24"/>
          <w:lang w:val="en-US" w:eastAsia="zh-CN" w:bidi="ar-SA"/>
        </w:rPr>
        <w:t>方式二：多个月份缴费（针对之前月份欠费单位）</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应收核定（向税务单据推送）”功能后，会先显示申报年月，单位若想进行多个月缴费，需先从第一个缴费年月开始分别制定每个月的缴费计划。例如单位想缴1、2月份缴费，需在1月份缴费年月前方打钩，之后点击“下一步”，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FF0000"/>
          <w:sz w:val="24"/>
          <w:szCs w:val="24"/>
          <w:lang w:val="en-US" w:eastAsia="zh-CN"/>
        </w:rPr>
      </w:pPr>
      <w:r>
        <w:drawing>
          <wp:inline distT="0" distB="0" distL="114300" distR="114300">
            <wp:extent cx="5272405" cy="1050290"/>
            <wp:effectExtent l="0" t="0" r="4445" b="16510"/>
            <wp:docPr id="14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5"/>
                    <pic:cNvPicPr>
                      <a:picLocks noChangeAspect="1"/>
                    </pic:cNvPicPr>
                  </pic:nvPicPr>
                  <pic:blipFill>
                    <a:blip r:embed="rId103"/>
                    <a:stretch>
                      <a:fillRect/>
                    </a:stretch>
                  </pic:blipFill>
                  <pic:spPr>
                    <a:xfrm>
                      <a:off x="0" y="0"/>
                      <a:ext cx="5272405" cy="1050290"/>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先显示单位1月份在职人员每个人的缴费明细，单位核实无误后，点击“下一步”，如图所示：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2146300"/>
            <wp:effectExtent l="0" t="0" r="13970" b="6350"/>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98"/>
                    <a:stretch>
                      <a:fillRect/>
                    </a:stretch>
                  </pic:blipFill>
                  <pic:spPr>
                    <a:xfrm>
                      <a:off x="0" y="0"/>
                      <a:ext cx="5262880" cy="2146300"/>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点击“缴费申报”继续制定2月份缴费计划，如图所示：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538730"/>
            <wp:effectExtent l="0" t="0" r="12700" b="13970"/>
            <wp:docPr id="14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6"/>
                    <pic:cNvPicPr>
                      <a:picLocks noChangeAspect="1"/>
                    </pic:cNvPicPr>
                  </pic:nvPicPr>
                  <pic:blipFill>
                    <a:blip r:embed="rId104"/>
                    <a:stretch>
                      <a:fillRect/>
                    </a:stretch>
                  </pic:blipFill>
                  <pic:spPr>
                    <a:xfrm>
                      <a:off x="0" y="0"/>
                      <a:ext cx="5264150" cy="2538730"/>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继续选择2月份缴费年月，在2月份年月前打钩</w:t>
      </w:r>
      <w:r>
        <w:rPr>
          <w:rFonts w:hint="eastAsia" w:asciiTheme="minorEastAsia" w:hAnsiTheme="minorEastAsia" w:cstheme="minorBidi"/>
          <w:b w:val="0"/>
          <w:bCs w:val="0"/>
          <w:color w:val="FF0000"/>
          <w:kern w:val="2"/>
          <w:sz w:val="24"/>
          <w:szCs w:val="24"/>
          <w:lang w:val="en-US" w:eastAsia="zh-CN" w:bidi="ar-SA"/>
        </w:rPr>
        <w:t>（此时1月份会自动打钩，这个没关系，无任何影响）</w:t>
      </w:r>
      <w:r>
        <w:rPr>
          <w:rFonts w:hint="eastAsia" w:asciiTheme="minorEastAsia" w:hAnsiTheme="minorEastAsia" w:cstheme="minorBidi"/>
          <w:b w:val="0"/>
          <w:bCs w:val="0"/>
          <w:kern w:val="2"/>
          <w:sz w:val="24"/>
          <w:szCs w:val="24"/>
          <w:lang w:val="en-US" w:eastAsia="zh-CN" w:bidi="ar-SA"/>
        </w:rPr>
        <w:t>，点击“下一步”，如图所示：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4310" cy="1043940"/>
            <wp:effectExtent l="0" t="0" r="2540" b="3810"/>
            <wp:docPr id="14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7"/>
                    <pic:cNvPicPr>
                      <a:picLocks noChangeAspect="1"/>
                    </pic:cNvPicPr>
                  </pic:nvPicPr>
                  <pic:blipFill>
                    <a:blip r:embed="rId105"/>
                    <a:stretch>
                      <a:fillRect/>
                    </a:stretch>
                  </pic:blipFill>
                  <pic:spPr>
                    <a:xfrm>
                      <a:off x="0" y="0"/>
                      <a:ext cx="5274310" cy="1043940"/>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继续显示单位2月份在职人员每个人的缴费明细，单位核实无误后，点击“下一步”，如图所示：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2146300"/>
            <wp:effectExtent l="0" t="0" r="13970" b="6350"/>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98"/>
                    <a:stretch>
                      <a:fillRect/>
                    </a:stretch>
                  </pic:blipFill>
                  <pic:spPr>
                    <a:xfrm>
                      <a:off x="0" y="0"/>
                      <a:ext cx="5262880" cy="2146300"/>
                    </a:xfrm>
                    <a:prstGeom prst="rect">
                      <a:avLst/>
                    </a:prstGeom>
                    <a:noFill/>
                    <a:ln>
                      <a:noFill/>
                    </a:ln>
                  </pic:spPr>
                </pic:pic>
              </a:graphicData>
            </a:graphic>
          </wp:inline>
        </w:drawing>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此时缴费年月会自动显示1至2月份，后面系统自动计算1至2月份缴费数据，确认无误后，点击“填写单据（发送税务）”按钮，填写单据，推送至税务完成缴费，如图所示：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7325" cy="2594610"/>
            <wp:effectExtent l="0" t="0" r="9525" b="15240"/>
            <wp:docPr id="147"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8"/>
                    <pic:cNvPicPr>
                      <a:picLocks noChangeAspect="1"/>
                    </pic:cNvPicPr>
                  </pic:nvPicPr>
                  <pic:blipFill>
                    <a:blip r:embed="rId106"/>
                    <a:stretch>
                      <a:fillRect/>
                    </a:stretch>
                  </pic:blipFill>
                  <pic:spPr>
                    <a:xfrm>
                      <a:off x="0" y="0"/>
                      <a:ext cx="5267325" cy="2594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331720"/>
            <wp:effectExtent l="0" t="0" r="10160" b="11430"/>
            <wp:docPr id="14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0"/>
                    <pic:cNvPicPr>
                      <a:picLocks noChangeAspect="1"/>
                    </pic:cNvPicPr>
                  </pic:nvPicPr>
                  <pic:blipFill>
                    <a:blip r:embed="rId107"/>
                    <a:stretch>
                      <a:fillRect/>
                    </a:stretch>
                  </pic:blipFill>
                  <pic:spPr>
                    <a:xfrm>
                      <a:off x="0" y="0"/>
                      <a:ext cx="5266690" cy="2331720"/>
                    </a:xfrm>
                    <a:prstGeom prst="rect">
                      <a:avLst/>
                    </a:prstGeom>
                    <a:noFill/>
                    <a:ln>
                      <a:noFill/>
                    </a:ln>
                  </pic:spPr>
                </pic:pic>
              </a:graphicData>
            </a:graphic>
          </wp:inline>
        </w:drawing>
      </w:r>
    </w:p>
    <w:p>
      <w:pPr>
        <w:pStyle w:val="11"/>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0" w:leftChars="0" w:hanging="420" w:firstLineChars="0"/>
        <w:textAlignment w:val="auto"/>
        <w:rPr>
          <w:rFonts w:hint="default" w:asciiTheme="minorEastAsia" w:hAnsiTheme="minorEastAsia" w:eastAsiaTheme="minorEastAsia" w:cstheme="minorBidi"/>
          <w:b/>
          <w:bCs/>
          <w:color w:val="FF0000"/>
          <w:kern w:val="2"/>
          <w:sz w:val="24"/>
          <w:szCs w:val="24"/>
          <w:lang w:val="en-US" w:eastAsia="zh-CN" w:bidi="ar-SA"/>
        </w:rPr>
      </w:pPr>
      <w:r>
        <w:rPr>
          <w:rFonts w:hint="eastAsia" w:asciiTheme="minorEastAsia" w:hAnsiTheme="minorEastAsia" w:eastAsiaTheme="minorEastAsia" w:cstheme="minorBidi"/>
          <w:b/>
          <w:bCs/>
          <w:color w:val="FF0000"/>
          <w:kern w:val="2"/>
          <w:sz w:val="24"/>
          <w:szCs w:val="24"/>
          <w:lang w:val="en-US" w:eastAsia="zh-CN" w:bidi="ar-SA"/>
        </w:rPr>
        <w:t>方式三：个人补缴缴费（针对产生增员补缴人员）</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点击“单位应收核定（向税务单据推送）”功能后，会先显示申报年月，单位选择缴费年月，点击“下一步”，如图所示：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1610" cy="1022350"/>
            <wp:effectExtent l="0" t="0" r="15240" b="6350"/>
            <wp:docPr id="15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1"/>
                    <pic:cNvPicPr>
                      <a:picLocks noChangeAspect="1"/>
                    </pic:cNvPicPr>
                  </pic:nvPicPr>
                  <pic:blipFill>
                    <a:blip r:embed="rId108"/>
                    <a:stretch>
                      <a:fillRect/>
                    </a:stretch>
                  </pic:blipFill>
                  <pic:spPr>
                    <a:xfrm>
                      <a:off x="0" y="0"/>
                      <a:ext cx="5261610" cy="1022350"/>
                    </a:xfrm>
                    <a:prstGeom prst="rect">
                      <a:avLst/>
                    </a:prstGeom>
                    <a:noFill/>
                    <a:ln>
                      <a:noFill/>
                    </a:ln>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显示单位2月份在职人员及产生增员补缴的每个人的计划缴费明细，单位核实无误后，点击“下一步”，如图所示：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2146300"/>
            <wp:effectExtent l="0" t="0" r="13970" b="6350"/>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98"/>
                    <a:stretch>
                      <a:fillRect/>
                    </a:stretch>
                  </pic:blipFill>
                  <pic:spPr>
                    <a:xfrm>
                      <a:off x="0" y="0"/>
                      <a:ext cx="5262880" cy="2146300"/>
                    </a:xfrm>
                    <a:prstGeom prst="rect">
                      <a:avLst/>
                    </a:prstGeom>
                    <a:noFill/>
                    <a:ln>
                      <a:noFill/>
                    </a:ln>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因单位2月份未缴费，所以产生的应缴单据里，包含单位的正常计划缴费单据和个人补缴单据</w:t>
      </w:r>
      <w:r>
        <w:rPr>
          <w:rFonts w:hint="eastAsia" w:asciiTheme="minorEastAsia" w:hAnsiTheme="minorEastAsia" w:cstheme="minorBidi"/>
          <w:b w:val="0"/>
          <w:bCs w:val="0"/>
          <w:color w:val="FF0000"/>
          <w:kern w:val="2"/>
          <w:sz w:val="24"/>
          <w:szCs w:val="24"/>
          <w:lang w:val="en-US" w:eastAsia="zh-CN" w:bidi="ar-SA"/>
        </w:rPr>
        <w:t>（若单位2月份已缴费，则只展示个人补缴单据）</w:t>
      </w:r>
      <w:r>
        <w:rPr>
          <w:rFonts w:hint="eastAsia" w:asciiTheme="minorEastAsia" w:hAnsiTheme="minorEastAsia" w:cstheme="minorBidi"/>
          <w:b w:val="0"/>
          <w:bCs w:val="0"/>
          <w:kern w:val="2"/>
          <w:sz w:val="24"/>
          <w:szCs w:val="24"/>
          <w:lang w:val="en-US" w:eastAsia="zh-CN" w:bidi="ar-SA"/>
        </w:rPr>
        <w:t>，在“个人补缴”产生的应缴数据前方“打钩”，点击“填写单据（发送税务）”按钮，填写单据，推送至税务完成缴费，如图所示：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0500" cy="2519680"/>
            <wp:effectExtent l="0" t="0" r="6350" b="13970"/>
            <wp:docPr id="15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2"/>
                    <pic:cNvPicPr>
                      <a:picLocks noChangeAspect="1"/>
                    </pic:cNvPicPr>
                  </pic:nvPicPr>
                  <pic:blipFill>
                    <a:blip r:embed="rId109"/>
                    <a:stretch>
                      <a:fillRect/>
                    </a:stretch>
                  </pic:blipFill>
                  <pic:spPr>
                    <a:xfrm>
                      <a:off x="0" y="0"/>
                      <a:ext cx="5270500" cy="25196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2360930"/>
            <wp:effectExtent l="0" t="0" r="5715" b="1270"/>
            <wp:docPr id="15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3"/>
                    <pic:cNvPicPr>
                      <a:picLocks noChangeAspect="1"/>
                    </pic:cNvPicPr>
                  </pic:nvPicPr>
                  <pic:blipFill>
                    <a:blip r:embed="rId110"/>
                    <a:stretch>
                      <a:fillRect/>
                    </a:stretch>
                  </pic:blipFill>
                  <pic:spPr>
                    <a:xfrm>
                      <a:off x="0" y="0"/>
                      <a:ext cx="5271135" cy="2360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Bidi"/>
          <w:b/>
          <w:bCs/>
          <w:color w:val="FF0000"/>
          <w:kern w:val="2"/>
          <w:sz w:val="24"/>
          <w:szCs w:val="24"/>
          <w:lang w:val="en-US" w:eastAsia="zh-CN" w:bidi="ar-SA"/>
        </w:rPr>
      </w:pPr>
      <w:r>
        <w:rPr>
          <w:rFonts w:hint="eastAsia" w:asciiTheme="minorEastAsia" w:hAnsiTheme="minorEastAsia" w:cstheme="minorBidi"/>
          <w:b/>
          <w:bCs/>
          <w:color w:val="FF0000"/>
          <w:kern w:val="2"/>
          <w:sz w:val="24"/>
          <w:szCs w:val="24"/>
          <w:lang w:val="en-US" w:eastAsia="zh-CN" w:bidi="ar-SA"/>
        </w:rPr>
        <w:t>特别</w:t>
      </w:r>
      <w:r>
        <w:rPr>
          <w:rFonts w:hint="eastAsia" w:asciiTheme="minorEastAsia" w:hAnsiTheme="minorEastAsia" w:eastAsiaTheme="minorEastAsia" w:cstheme="minorBidi"/>
          <w:b/>
          <w:bCs/>
          <w:color w:val="FF0000"/>
          <w:kern w:val="2"/>
          <w:sz w:val="24"/>
          <w:szCs w:val="24"/>
          <w:lang w:val="en-US" w:eastAsia="zh-CN" w:bidi="ar-SA"/>
        </w:rPr>
        <w:t>说明：</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color w:val="FF0000"/>
          <w:sz w:val="24"/>
          <w:szCs w:val="24"/>
          <w:lang w:val="en-US" w:eastAsia="zh-CN"/>
        </w:rPr>
        <w:t>若单位当月缴费成功，且单据变已确认之后，再重新打开“单位应收核定（向税务单据推送）”上面直接显示“单位已缴费至几月份”，下面缴费年月显示空白，待次月才会展示次月年月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1235075"/>
            <wp:effectExtent l="0" t="0" r="5715" b="317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111"/>
                    <a:stretch>
                      <a:fillRect/>
                    </a:stretch>
                  </pic:blipFill>
                  <pic:spPr>
                    <a:xfrm>
                      <a:off x="0" y="0"/>
                      <a:ext cx="5271135" cy="1235075"/>
                    </a:xfrm>
                    <a:prstGeom prst="rect">
                      <a:avLst/>
                    </a:prstGeom>
                    <a:noFill/>
                    <a:ln>
                      <a:noFill/>
                    </a:ln>
                  </pic:spPr>
                </pic:pic>
              </a:graphicData>
            </a:graphic>
          </wp:inline>
        </w:drawing>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0" w:firstLineChars="200"/>
        <w:textAlignment w:val="auto"/>
        <w:rPr>
          <w:rFonts w:hint="default"/>
          <w:lang w:val="en-US" w:eastAsia="zh-CN"/>
        </w:rPr>
      </w:pPr>
      <w:r>
        <w:rPr>
          <w:rFonts w:hint="eastAsia"/>
          <w:color w:val="FF0000"/>
          <w:sz w:val="24"/>
          <w:szCs w:val="24"/>
          <w:lang w:val="en-US" w:eastAsia="zh-CN"/>
        </w:rPr>
        <w:t>若单位当月缴费成功后，又有新增员想缴当月的，可直接进行增员，“本次参保日期”选择当月，再重新打开“单位应收核定（向税务单据推送）”选择当月年月，自动产生增员补缴，直接填写单据推送至税务缴费即可，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1075055"/>
            <wp:effectExtent l="0" t="0" r="13970" b="1079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112"/>
                    <a:stretch>
                      <a:fillRect/>
                    </a:stretch>
                  </pic:blipFill>
                  <pic:spPr>
                    <a:xfrm>
                      <a:off x="0" y="0"/>
                      <a:ext cx="5262880" cy="10750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4310" cy="2417445"/>
            <wp:effectExtent l="0" t="0" r="2540" b="1905"/>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113"/>
                    <a:stretch>
                      <a:fillRect/>
                    </a:stretch>
                  </pic:blipFill>
                  <pic:spPr>
                    <a:xfrm>
                      <a:off x="0" y="0"/>
                      <a:ext cx="5274310" cy="241744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4.2.1.9 医疗离休退休减少（死亡）</w:t>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业务事项—&gt;参保缴费申报—&gt;医疗离休退休减少（死亡），如图所示：</w:t>
      </w:r>
    </w:p>
    <w:p>
      <w:pPr>
        <w:pStyle w:val="1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Bidi"/>
          <w:b w:val="0"/>
          <w:bCs w:val="0"/>
          <w:kern w:val="2"/>
          <w:sz w:val="24"/>
          <w:szCs w:val="24"/>
          <w:lang w:val="en-US" w:eastAsia="zh-CN" w:bidi="ar-SA"/>
        </w:rPr>
      </w:pPr>
      <w:r>
        <w:drawing>
          <wp:inline distT="0" distB="0" distL="114300" distR="114300">
            <wp:extent cx="5273040" cy="1877060"/>
            <wp:effectExtent l="0" t="0" r="3810" b="889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114"/>
                    <a:stretch>
                      <a:fillRect/>
                    </a:stretch>
                  </pic:blipFill>
                  <pic:spPr>
                    <a:xfrm>
                      <a:off x="0" y="0"/>
                      <a:ext cx="5273040" cy="187706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离退休人员的减少</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textAlignment w:val="auto"/>
        <w:rPr>
          <w:rFonts w:hint="default" w:asciiTheme="minorEastAsia" w:hAnsiTheme="minorEastAsia" w:cstheme="minorBidi"/>
          <w:b/>
          <w:bCs/>
          <w:color w:val="FF0000"/>
          <w:kern w:val="2"/>
          <w:sz w:val="24"/>
          <w:szCs w:val="24"/>
          <w:lang w:val="en-US" w:eastAsia="zh-CN" w:bidi="ar-SA"/>
        </w:rPr>
      </w:pPr>
      <w:r>
        <w:rPr>
          <w:rFonts w:hint="eastAsia" w:asciiTheme="minorEastAsia" w:hAnsiTheme="minorEastAsia" w:cstheme="minorBidi"/>
          <w:b/>
          <w:bCs/>
          <w:color w:val="FF0000"/>
          <w:kern w:val="2"/>
          <w:sz w:val="24"/>
          <w:szCs w:val="24"/>
          <w:lang w:val="en-US" w:eastAsia="zh-CN" w:bidi="ar-SA"/>
        </w:rPr>
        <w:t>医疗离休死亡减少</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点“医疗离退休减少（死亡）”功能后，先选择“死亡减少”，再“我承诺本人填写的信息和上传的材料真实有效”前方打钩，之后点击“下一步”。如图所示：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heme="minorEastAsia" w:hAnsiTheme="minorEastAsia" w:cstheme="minorBidi"/>
          <w:b/>
          <w:bCs/>
          <w:kern w:val="2"/>
          <w:sz w:val="24"/>
          <w:szCs w:val="24"/>
          <w:lang w:val="en-US" w:eastAsia="zh-CN" w:bidi="ar-SA"/>
        </w:rPr>
      </w:pPr>
      <w:r>
        <w:drawing>
          <wp:inline distT="0" distB="0" distL="114300" distR="114300">
            <wp:extent cx="5019675" cy="2085975"/>
            <wp:effectExtent l="0" t="0" r="9525" b="9525"/>
            <wp:docPr id="15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5"/>
                    <pic:cNvPicPr>
                      <a:picLocks noChangeAspect="1"/>
                    </pic:cNvPicPr>
                  </pic:nvPicPr>
                  <pic:blipFill>
                    <a:blip r:embed="rId115"/>
                    <a:stretch>
                      <a:fillRect/>
                    </a:stretch>
                  </pic:blipFill>
                  <pic:spPr>
                    <a:xfrm>
                      <a:off x="0" y="0"/>
                      <a:ext cx="5019675" cy="2085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428875"/>
            <wp:effectExtent l="0" t="0" r="10160" b="9525"/>
            <wp:docPr id="1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0"/>
                    <pic:cNvPicPr>
                      <a:picLocks noChangeAspect="1"/>
                    </pic:cNvPicPr>
                  </pic:nvPicPr>
                  <pic:blipFill>
                    <a:blip r:embed="rId116"/>
                    <a:stretch>
                      <a:fillRect/>
                    </a:stretch>
                  </pic:blipFill>
                  <pic:spPr>
                    <a:xfrm>
                      <a:off x="0" y="0"/>
                      <a:ext cx="5266690" cy="2428875"/>
                    </a:xfrm>
                    <a:prstGeom prst="rect">
                      <a:avLst/>
                    </a:prstGeom>
                    <a:noFill/>
                    <a:ln>
                      <a:noFill/>
                    </a:ln>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点击“添加”新增一行，进行信息填写。如图所示：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Bidi"/>
          <w:b w:val="0"/>
          <w:bCs w:val="0"/>
          <w:kern w:val="2"/>
          <w:sz w:val="24"/>
          <w:szCs w:val="24"/>
          <w:lang w:val="en-US" w:eastAsia="zh-CN" w:bidi="ar-SA"/>
        </w:rPr>
      </w:pPr>
      <w:r>
        <w:drawing>
          <wp:inline distT="0" distB="0" distL="114300" distR="114300">
            <wp:extent cx="5265420" cy="2388235"/>
            <wp:effectExtent l="0" t="0" r="11430" b="12065"/>
            <wp:docPr id="11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1"/>
                    <pic:cNvPicPr>
                      <a:picLocks noChangeAspect="1"/>
                    </pic:cNvPicPr>
                  </pic:nvPicPr>
                  <pic:blipFill>
                    <a:blip r:embed="rId117"/>
                    <a:stretch>
                      <a:fillRect/>
                    </a:stretch>
                  </pic:blipFill>
                  <pic:spPr>
                    <a:xfrm>
                      <a:off x="0" y="0"/>
                      <a:ext cx="5265420" cy="2388235"/>
                    </a:xfrm>
                    <a:prstGeom prst="rect">
                      <a:avLst/>
                    </a:prstGeom>
                    <a:noFill/>
                    <a:ln>
                      <a:noFill/>
                    </a:ln>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单位可直接输入身份证号码后，点击右侧“放大镜”按钮，进行选择，也可不输入身份证号，直接点击右侧“放大镜”按钮，查询全部人员，进行选择。如图所示：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040" cy="2012950"/>
            <wp:effectExtent l="0" t="0" r="3810" b="6350"/>
            <wp:docPr id="12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4"/>
                    <pic:cNvPicPr>
                      <a:picLocks noChangeAspect="1"/>
                    </pic:cNvPicPr>
                  </pic:nvPicPr>
                  <pic:blipFill>
                    <a:blip r:embed="rId118"/>
                    <a:stretch>
                      <a:fillRect/>
                    </a:stretch>
                  </pic:blipFill>
                  <pic:spPr>
                    <a:xfrm>
                      <a:off x="0" y="0"/>
                      <a:ext cx="5273040" cy="2012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770" cy="3234690"/>
            <wp:effectExtent l="0" t="0" r="5080" b="3810"/>
            <wp:docPr id="1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2"/>
                    <pic:cNvPicPr>
                      <a:picLocks noChangeAspect="1"/>
                    </pic:cNvPicPr>
                  </pic:nvPicPr>
                  <pic:blipFill>
                    <a:blip r:embed="rId119"/>
                    <a:stretch>
                      <a:fillRect/>
                    </a:stretch>
                  </pic:blipFill>
                  <pic:spPr>
                    <a:xfrm>
                      <a:off x="0" y="0"/>
                      <a:ext cx="5271770" cy="3234690"/>
                    </a:xfrm>
                    <a:prstGeom prst="rect">
                      <a:avLst/>
                    </a:prstGeom>
                    <a:noFill/>
                    <a:ln>
                      <a:noFill/>
                    </a:ln>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人员信息填写完毕后，点击“下一步”。如图所示：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2513330"/>
            <wp:effectExtent l="0" t="0" r="7620" b="1270"/>
            <wp:docPr id="17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5"/>
                    <pic:cNvPicPr>
                      <a:picLocks noChangeAspect="1"/>
                    </pic:cNvPicPr>
                  </pic:nvPicPr>
                  <pic:blipFill>
                    <a:blip r:embed="rId120"/>
                    <a:stretch>
                      <a:fillRect/>
                    </a:stretch>
                  </pic:blipFill>
                  <pic:spPr>
                    <a:xfrm>
                      <a:off x="0" y="0"/>
                      <a:ext cx="5269230" cy="2513330"/>
                    </a:xfrm>
                    <a:prstGeom prst="rect">
                      <a:avLst/>
                    </a:prstGeom>
                    <a:noFill/>
                    <a:ln>
                      <a:noFill/>
                    </a:ln>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点击“点击进行文件上传”选择要上传的材料，之后点击“点击上传”上传成功后，可在右侧查看相关材料，也可进行删除、下载。确定无误后，点击“提交”按钮，如图所示：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135" cy="2537460"/>
            <wp:effectExtent l="0" t="0" r="5715" b="15240"/>
            <wp:docPr id="15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6"/>
                    <pic:cNvPicPr>
                      <a:picLocks noChangeAspect="1"/>
                    </pic:cNvPicPr>
                  </pic:nvPicPr>
                  <pic:blipFill>
                    <a:blip r:embed="rId121"/>
                    <a:stretch>
                      <a:fillRect/>
                    </a:stretch>
                  </pic:blipFill>
                  <pic:spPr>
                    <a:xfrm>
                      <a:off x="0" y="0"/>
                      <a:ext cx="5271135" cy="25374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230" cy="3421380"/>
            <wp:effectExtent l="0" t="0" r="7620" b="7620"/>
            <wp:docPr id="15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47"/>
                    <pic:cNvPicPr>
                      <a:picLocks noChangeAspect="1"/>
                    </pic:cNvPicPr>
                  </pic:nvPicPr>
                  <pic:blipFill>
                    <a:blip r:embed="rId122"/>
                    <a:stretch>
                      <a:fillRect/>
                    </a:stretch>
                  </pic:blipFill>
                  <pic:spPr>
                    <a:xfrm>
                      <a:off x="0" y="0"/>
                      <a:ext cx="5269230" cy="3421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538730"/>
            <wp:effectExtent l="0" t="0" r="12700" b="13970"/>
            <wp:docPr id="15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9"/>
                    <pic:cNvPicPr>
                      <a:picLocks noChangeAspect="1"/>
                    </pic:cNvPicPr>
                  </pic:nvPicPr>
                  <pic:blipFill>
                    <a:blip r:embed="rId123"/>
                    <a:stretch>
                      <a:fillRect/>
                    </a:stretch>
                  </pic:blipFill>
                  <pic:spPr>
                    <a:xfrm>
                      <a:off x="0" y="0"/>
                      <a:ext cx="5264150" cy="2538730"/>
                    </a:xfrm>
                    <a:prstGeom prst="rect">
                      <a:avLst/>
                    </a:prstGeom>
                    <a:noFill/>
                    <a:ln>
                      <a:noFill/>
                    </a:ln>
                  </pic:spPr>
                </pic:pic>
              </a:graphicData>
            </a:graphic>
          </wp:inline>
        </w:drawing>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提交成功之后，可至“审核中”状态查看审核结果，因医疗离休退休减少需大厅业务人员进行手动审核，待大厅业务人员审核通过后，可点查看审核结果进行查看审核说明，之后点击“完成”按钮结束此申报流程，可至“已办结”状态继续查看。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0500" cy="737870"/>
            <wp:effectExtent l="0" t="0" r="6350" b="5080"/>
            <wp:docPr id="16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0"/>
                    <pic:cNvPicPr>
                      <a:picLocks noChangeAspect="1"/>
                    </pic:cNvPicPr>
                  </pic:nvPicPr>
                  <pic:blipFill>
                    <a:blip r:embed="rId124"/>
                    <a:stretch>
                      <a:fillRect/>
                    </a:stretch>
                  </pic:blipFill>
                  <pic:spPr>
                    <a:xfrm>
                      <a:off x="0" y="0"/>
                      <a:ext cx="5270500" cy="7378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1593215"/>
            <wp:effectExtent l="0" t="0" r="1270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5"/>
                    <a:stretch>
                      <a:fillRect/>
                    </a:stretch>
                  </pic:blipFill>
                  <pic:spPr>
                    <a:xfrm>
                      <a:off x="0" y="0"/>
                      <a:ext cx="5264150" cy="15932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040" cy="2308225"/>
            <wp:effectExtent l="0" t="0" r="3810" b="1587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6"/>
                    <a:stretch>
                      <a:fillRect/>
                    </a:stretch>
                  </pic:blipFill>
                  <pic:spPr>
                    <a:xfrm>
                      <a:off x="0" y="0"/>
                      <a:ext cx="5273040" cy="2308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865" cy="979170"/>
            <wp:effectExtent l="0" t="0" r="6985" b="11430"/>
            <wp:docPr id="16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53"/>
                    <pic:cNvPicPr>
                      <a:picLocks noChangeAspect="1"/>
                    </pic:cNvPicPr>
                  </pic:nvPicPr>
                  <pic:blipFill>
                    <a:blip r:embed="rId127"/>
                    <a:stretch>
                      <a:fillRect/>
                    </a:stretch>
                  </pic:blipFill>
                  <pic:spPr>
                    <a:xfrm>
                      <a:off x="0" y="0"/>
                      <a:ext cx="5269865" cy="979170"/>
                    </a:xfrm>
                    <a:prstGeom prst="rect">
                      <a:avLst/>
                    </a:prstGeom>
                    <a:noFill/>
                    <a:ln>
                      <a:noFill/>
                    </a:ln>
                  </pic:spPr>
                </pic:pic>
              </a:graphicData>
            </a:graphic>
          </wp:inline>
        </w:drawing>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textAlignment w:val="auto"/>
        <w:rPr>
          <w:rFonts w:hint="default" w:asciiTheme="minorEastAsia" w:hAnsiTheme="minorEastAsia" w:cstheme="minorBidi"/>
          <w:b/>
          <w:bCs/>
          <w:color w:val="FF0000"/>
          <w:kern w:val="2"/>
          <w:sz w:val="24"/>
          <w:szCs w:val="24"/>
          <w:lang w:val="en-US" w:eastAsia="zh-CN" w:bidi="ar-SA"/>
        </w:rPr>
      </w:pPr>
      <w:r>
        <w:rPr>
          <w:rFonts w:hint="eastAsia" w:asciiTheme="minorEastAsia" w:hAnsiTheme="minorEastAsia" w:cstheme="minorBidi"/>
          <w:b/>
          <w:bCs/>
          <w:color w:val="FF0000"/>
          <w:kern w:val="2"/>
          <w:sz w:val="24"/>
          <w:szCs w:val="24"/>
          <w:lang w:val="en-US" w:eastAsia="zh-CN" w:bidi="ar-SA"/>
        </w:rPr>
        <w:t>医疗离休非死亡减少</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点“医疗离退休减少（死亡）”功能后，先选择“非死亡减少”，再“我承诺本人填写的信息和上传的材料真实有效”前方打钩，之后点击“下一步”。如图所示：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4819650" cy="2028825"/>
            <wp:effectExtent l="0" t="0" r="0" b="9525"/>
            <wp:docPr id="16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4"/>
                    <pic:cNvPicPr>
                      <a:picLocks noChangeAspect="1"/>
                    </pic:cNvPicPr>
                  </pic:nvPicPr>
                  <pic:blipFill>
                    <a:blip r:embed="rId128"/>
                    <a:stretch>
                      <a:fillRect/>
                    </a:stretch>
                  </pic:blipFill>
                  <pic:spPr>
                    <a:xfrm>
                      <a:off x="0" y="0"/>
                      <a:ext cx="4819650" cy="20288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428875"/>
            <wp:effectExtent l="0" t="0" r="10160" b="9525"/>
            <wp:docPr id="16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0"/>
                    <pic:cNvPicPr>
                      <a:picLocks noChangeAspect="1"/>
                    </pic:cNvPicPr>
                  </pic:nvPicPr>
                  <pic:blipFill>
                    <a:blip r:embed="rId116"/>
                    <a:stretch>
                      <a:fillRect/>
                    </a:stretch>
                  </pic:blipFill>
                  <pic:spPr>
                    <a:xfrm>
                      <a:off x="0" y="0"/>
                      <a:ext cx="5266690" cy="2428875"/>
                    </a:xfrm>
                    <a:prstGeom prst="rect">
                      <a:avLst/>
                    </a:prstGeom>
                    <a:noFill/>
                    <a:ln>
                      <a:noFill/>
                    </a:ln>
                  </pic:spPr>
                </pic:pic>
              </a:graphicData>
            </a:graphic>
          </wp:inline>
        </w:drawing>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点击“添加”新增一行，进行信息填写。如图所示：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cstheme="minorBidi"/>
          <w:b w:val="0"/>
          <w:bCs w:val="0"/>
          <w:kern w:val="2"/>
          <w:sz w:val="24"/>
          <w:szCs w:val="24"/>
          <w:lang w:val="en-US" w:eastAsia="zh-CN" w:bidi="ar-SA"/>
        </w:rPr>
      </w:pPr>
      <w:r>
        <w:drawing>
          <wp:inline distT="0" distB="0" distL="114300" distR="114300">
            <wp:extent cx="5265420" cy="2388235"/>
            <wp:effectExtent l="0" t="0" r="11430" b="12065"/>
            <wp:docPr id="16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1"/>
                    <pic:cNvPicPr>
                      <a:picLocks noChangeAspect="1"/>
                    </pic:cNvPicPr>
                  </pic:nvPicPr>
                  <pic:blipFill>
                    <a:blip r:embed="rId117"/>
                    <a:stretch>
                      <a:fillRect/>
                    </a:stretch>
                  </pic:blipFill>
                  <pic:spPr>
                    <a:xfrm>
                      <a:off x="0" y="0"/>
                      <a:ext cx="5265420" cy="2388235"/>
                    </a:xfrm>
                    <a:prstGeom prst="rect">
                      <a:avLst/>
                    </a:prstGeom>
                    <a:noFill/>
                    <a:ln>
                      <a:noFill/>
                    </a:ln>
                  </pic:spPr>
                </pic:pic>
              </a:graphicData>
            </a:graphic>
          </wp:inline>
        </w:drawing>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单位可直接输入身份证号码后，点击右侧“放大镜”按钮，进行选择，也可不输入身份证号，直接点击右侧“放大镜”按钮，查询全部人员，进行选择。如图所示：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3040" cy="2012950"/>
            <wp:effectExtent l="0" t="0" r="3810" b="6350"/>
            <wp:docPr id="16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4"/>
                    <pic:cNvPicPr>
                      <a:picLocks noChangeAspect="1"/>
                    </pic:cNvPicPr>
                  </pic:nvPicPr>
                  <pic:blipFill>
                    <a:blip r:embed="rId118"/>
                    <a:stretch>
                      <a:fillRect/>
                    </a:stretch>
                  </pic:blipFill>
                  <pic:spPr>
                    <a:xfrm>
                      <a:off x="0" y="0"/>
                      <a:ext cx="5273040" cy="2012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770" cy="3234690"/>
            <wp:effectExtent l="0" t="0" r="5080" b="3810"/>
            <wp:docPr id="16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2"/>
                    <pic:cNvPicPr>
                      <a:picLocks noChangeAspect="1"/>
                    </pic:cNvPicPr>
                  </pic:nvPicPr>
                  <pic:blipFill>
                    <a:blip r:embed="rId119"/>
                    <a:stretch>
                      <a:fillRect/>
                    </a:stretch>
                  </pic:blipFill>
                  <pic:spPr>
                    <a:xfrm>
                      <a:off x="0" y="0"/>
                      <a:ext cx="5271770" cy="3234690"/>
                    </a:xfrm>
                    <a:prstGeom prst="rect">
                      <a:avLst/>
                    </a:prstGeom>
                    <a:noFill/>
                    <a:ln>
                      <a:noFill/>
                    </a:ln>
                  </pic:spPr>
                </pic:pic>
              </a:graphicData>
            </a:graphic>
          </wp:inline>
        </w:drawing>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人员信息填写完毕后，点击“下一步”。如图所示：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3515" cy="2376170"/>
            <wp:effectExtent l="0" t="0" r="13335" b="5080"/>
            <wp:docPr id="16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5"/>
                    <pic:cNvPicPr>
                      <a:picLocks noChangeAspect="1"/>
                    </pic:cNvPicPr>
                  </pic:nvPicPr>
                  <pic:blipFill>
                    <a:blip r:embed="rId129"/>
                    <a:stretch>
                      <a:fillRect/>
                    </a:stretch>
                  </pic:blipFill>
                  <pic:spPr>
                    <a:xfrm>
                      <a:off x="0" y="0"/>
                      <a:ext cx="5263515" cy="2376170"/>
                    </a:xfrm>
                    <a:prstGeom prst="rect">
                      <a:avLst/>
                    </a:prstGeom>
                    <a:noFill/>
                    <a:ln>
                      <a:noFill/>
                    </a:ln>
                  </pic:spPr>
                </pic:pic>
              </a:graphicData>
            </a:graphic>
          </wp:inline>
        </w:drawing>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rPr>
          <w:rFonts w:hint="default"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非死亡减少可上传其他材料（上传方法参照上面死亡减少），也可不传，之后点击“提交”按钮，如图所示：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2540635"/>
            <wp:effectExtent l="0" t="0" r="11430" b="12065"/>
            <wp:docPr id="17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56"/>
                    <pic:cNvPicPr>
                      <a:picLocks noChangeAspect="1"/>
                    </pic:cNvPicPr>
                  </pic:nvPicPr>
                  <pic:blipFill>
                    <a:blip r:embed="rId130"/>
                    <a:stretch>
                      <a:fillRect/>
                    </a:stretch>
                  </pic:blipFill>
                  <pic:spPr>
                    <a:xfrm>
                      <a:off x="0" y="0"/>
                      <a:ext cx="5265420" cy="2540635"/>
                    </a:xfrm>
                    <a:prstGeom prst="rect">
                      <a:avLst/>
                    </a:prstGeom>
                    <a:noFill/>
                    <a:ln>
                      <a:noFill/>
                    </a:ln>
                  </pic:spPr>
                </pic:pic>
              </a:graphicData>
            </a:graphic>
          </wp:inline>
        </w:drawing>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提交成功之后，可至“审核中”状态查看审核结果，因医疗离休退休减少需大厅业务人员进行手动审核，待大厅业务人员审核通过后，可点查看审核结果进行查看审核说明，之后点击“完成”按钮结束此申报流程，可至“已办结”状态继续查看。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5420" cy="788035"/>
            <wp:effectExtent l="0" t="0" r="11430" b="12065"/>
            <wp:docPr id="17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7"/>
                    <pic:cNvPicPr>
                      <a:picLocks noChangeAspect="1"/>
                    </pic:cNvPicPr>
                  </pic:nvPicPr>
                  <pic:blipFill>
                    <a:blip r:embed="rId131"/>
                    <a:stretch>
                      <a:fillRect/>
                    </a:stretch>
                  </pic:blipFill>
                  <pic:spPr>
                    <a:xfrm>
                      <a:off x="0" y="0"/>
                      <a:ext cx="5265420" cy="7880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4310" cy="1609090"/>
            <wp:effectExtent l="0" t="0" r="2540" b="10160"/>
            <wp:docPr id="173"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58"/>
                    <pic:cNvPicPr>
                      <a:picLocks noChangeAspect="1"/>
                    </pic:cNvPicPr>
                  </pic:nvPicPr>
                  <pic:blipFill>
                    <a:blip r:embed="rId132"/>
                    <a:stretch>
                      <a:fillRect/>
                    </a:stretch>
                  </pic:blipFill>
                  <pic:spPr>
                    <a:xfrm>
                      <a:off x="0" y="0"/>
                      <a:ext cx="5274310" cy="16090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150" cy="2268855"/>
            <wp:effectExtent l="0" t="0" r="12700" b="17145"/>
            <wp:docPr id="17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59"/>
                    <pic:cNvPicPr>
                      <a:picLocks noChangeAspect="1"/>
                    </pic:cNvPicPr>
                  </pic:nvPicPr>
                  <pic:blipFill>
                    <a:blip r:embed="rId133"/>
                    <a:stretch>
                      <a:fillRect/>
                    </a:stretch>
                  </pic:blipFill>
                  <pic:spPr>
                    <a:xfrm>
                      <a:off x="0" y="0"/>
                      <a:ext cx="5264150" cy="22688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9865" cy="979170"/>
            <wp:effectExtent l="0" t="0" r="6985" b="11430"/>
            <wp:docPr id="175"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3"/>
                    <pic:cNvPicPr>
                      <a:picLocks noChangeAspect="1"/>
                    </pic:cNvPicPr>
                  </pic:nvPicPr>
                  <pic:blipFill>
                    <a:blip r:embed="rId127"/>
                    <a:stretch>
                      <a:fillRect/>
                    </a:stretch>
                  </pic:blipFill>
                  <pic:spPr>
                    <a:xfrm>
                      <a:off x="0" y="0"/>
                      <a:ext cx="5269865" cy="97917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4.2.1.10 补缴申报</w:t>
      </w:r>
      <w:r>
        <w:rPr>
          <w:rFonts w:hint="eastAsia"/>
          <w:highlight w:val="yellow"/>
          <w:lang w:val="en-US" w:eastAsia="zh-CN"/>
        </w:rPr>
        <w:t>（目前正在开发）</w:t>
      </w:r>
    </w:p>
    <w:p>
      <w:pPr>
        <w:pStyle w:val="5"/>
        <w:bidi w:val="0"/>
        <w:rPr>
          <w:rFonts w:hint="default"/>
          <w:b/>
          <w:bCs w:val="0"/>
          <w:lang w:val="en-US" w:eastAsia="zh-CN"/>
        </w:rPr>
      </w:pPr>
      <w:r>
        <w:rPr>
          <w:rFonts w:hint="eastAsia"/>
          <w:b/>
          <w:bCs w:val="0"/>
          <w:lang w:val="en-US" w:eastAsia="zh-CN"/>
        </w:rPr>
        <w:t>4.2.2 信息查询</w:t>
      </w:r>
    </w:p>
    <w:p>
      <w:pPr>
        <w:pStyle w:val="6"/>
        <w:bidi w:val="0"/>
        <w:rPr>
          <w:rFonts w:hint="default"/>
          <w:lang w:val="en-US" w:eastAsia="zh-CN"/>
        </w:rPr>
      </w:pPr>
      <w:r>
        <w:rPr>
          <w:rFonts w:hint="eastAsia"/>
          <w:lang w:val="en-US" w:eastAsia="zh-CN"/>
        </w:rPr>
        <w:t>4.2.2.1 打印单位参保人员缴费证明</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信息查询—&gt;打印单位参保人员缴费证明，如图所示</w:t>
      </w:r>
    </w:p>
    <w:p>
      <w:pPr>
        <w:pStyle w:val="11"/>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675" cy="1447800"/>
            <wp:effectExtent l="0" t="0" r="3175" b="0"/>
            <wp:docPr id="1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pic:cNvPicPr>
                      <a:picLocks noChangeAspect="1"/>
                    </pic:cNvPicPr>
                  </pic:nvPicPr>
                  <pic:blipFill>
                    <a:blip r:embed="rId134"/>
                    <a:stretch>
                      <a:fillRect/>
                    </a:stretch>
                  </pic:blipFill>
                  <pic:spPr>
                    <a:xfrm>
                      <a:off x="0" y="0"/>
                      <a:ext cx="5273675" cy="144780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查询打印单位参保人员缴费证明，比如用于投标或年检等</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打开“打印单位参保人员缴费证明”后，先选择想查询打印的时间段，再选择申请用途，之后点击查询，可批量选择直接在前方打钩即可，选中后，点击“单位医保缴费证明”即可，如图所示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pPr>
      <w:r>
        <w:drawing>
          <wp:inline distT="0" distB="0" distL="114300" distR="114300">
            <wp:extent cx="5269865" cy="2335530"/>
            <wp:effectExtent l="0" t="0" r="6985" b="7620"/>
            <wp:docPr id="1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
                    <pic:cNvPicPr>
                      <a:picLocks noChangeAspect="1"/>
                    </pic:cNvPicPr>
                  </pic:nvPicPr>
                  <pic:blipFill>
                    <a:blip r:embed="rId135"/>
                    <a:stretch>
                      <a:fillRect/>
                    </a:stretch>
                  </pic:blipFill>
                  <pic:spPr>
                    <a:xfrm>
                      <a:off x="0" y="0"/>
                      <a:ext cx="5269865" cy="233553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4.2.2.2 单位补缴费用查询</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信息查询—&gt;单位补缴费用查询，如图所示：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7325" cy="1386205"/>
            <wp:effectExtent l="0" t="0" r="9525" b="444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136"/>
                    <a:stretch>
                      <a:fillRect/>
                    </a:stretch>
                  </pic:blipFill>
                  <pic:spPr>
                    <a:xfrm>
                      <a:off x="0" y="0"/>
                      <a:ext cx="5267325" cy="138620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查询产生还未缴费的个人补缴的人员</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heme="minorEastAsia" w:hAnsiTheme="minorEastAsia" w:cstheme="minorBidi"/>
          <w:b/>
          <w:bCs/>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点击“单位补缴费用查询”之后，展示还</w:t>
      </w:r>
      <w:r>
        <w:rPr>
          <w:rFonts w:hint="eastAsia" w:asciiTheme="minorEastAsia" w:hAnsiTheme="minorEastAsia" w:cstheme="minorBidi"/>
          <w:b w:val="0"/>
          <w:bCs w:val="0"/>
          <w:color w:val="FF0000"/>
          <w:kern w:val="2"/>
          <w:sz w:val="24"/>
          <w:szCs w:val="24"/>
          <w:lang w:val="en-US" w:eastAsia="zh-CN" w:bidi="ar-SA"/>
        </w:rPr>
        <w:t>未缴费</w:t>
      </w:r>
      <w:r>
        <w:rPr>
          <w:rFonts w:hint="eastAsia" w:asciiTheme="minorEastAsia" w:hAnsiTheme="minorEastAsia" w:cstheme="minorBidi"/>
          <w:b w:val="0"/>
          <w:bCs w:val="0"/>
          <w:kern w:val="2"/>
          <w:sz w:val="24"/>
          <w:szCs w:val="24"/>
          <w:lang w:val="en-US" w:eastAsia="zh-CN" w:bidi="ar-SA"/>
        </w:rPr>
        <w:t>的个人补缴人员</w:t>
      </w:r>
      <w:r>
        <w:rPr>
          <w:rFonts w:hint="eastAsia" w:asciiTheme="minorEastAsia" w:hAnsiTheme="minorEastAsia" w:cstheme="minorBidi"/>
          <w:b w:val="0"/>
          <w:bCs w:val="0"/>
          <w:color w:val="FF0000"/>
          <w:kern w:val="2"/>
          <w:sz w:val="24"/>
          <w:szCs w:val="24"/>
          <w:lang w:val="en-US" w:eastAsia="zh-CN" w:bidi="ar-SA"/>
        </w:rPr>
        <w:t>（若单位已把此人个人补缴单据已生成，则无法进行查询）</w:t>
      </w:r>
      <w:r>
        <w:rPr>
          <w:rFonts w:hint="eastAsia" w:asciiTheme="minorEastAsia" w:hAnsiTheme="minorEastAsia" w:cstheme="minorBidi"/>
          <w:b w:val="0"/>
          <w:bCs w:val="0"/>
          <w:kern w:val="2"/>
          <w:sz w:val="24"/>
          <w:szCs w:val="24"/>
          <w:lang w:val="en-US" w:eastAsia="zh-CN" w:bidi="ar-SA"/>
        </w:rPr>
        <w:t>。也可点击右下角“导出”按钮进行导出。如图所示：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2405" cy="2339340"/>
            <wp:effectExtent l="0" t="0" r="4445" b="3810"/>
            <wp:docPr id="12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7"/>
                    <pic:cNvPicPr>
                      <a:picLocks noChangeAspect="1"/>
                    </pic:cNvPicPr>
                  </pic:nvPicPr>
                  <pic:blipFill>
                    <a:blip r:embed="rId137"/>
                    <a:stretch>
                      <a:fillRect/>
                    </a:stretch>
                  </pic:blipFill>
                  <pic:spPr>
                    <a:xfrm>
                      <a:off x="0" y="0"/>
                      <a:ext cx="5272405" cy="233934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4.2.2.3 单位缴费情况查询</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信息查询—&gt;单位缴费情况查询，如图所示：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9230" cy="1744980"/>
            <wp:effectExtent l="0" t="0" r="7620" b="7620"/>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138"/>
                    <a:stretch>
                      <a:fillRect/>
                    </a:stretch>
                  </pic:blipFill>
                  <pic:spPr>
                    <a:xfrm>
                      <a:off x="0" y="0"/>
                      <a:ext cx="5269230" cy="174498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查询单位缴费情况具体明细。包括单位应缴额、个人应缴额</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w:t>
      </w:r>
      <w:r>
        <w:rPr>
          <w:rFonts w:hint="eastAsia" w:asciiTheme="minorEastAsia" w:hAnsiTheme="minorEastAsia" w:cstheme="minorBidi"/>
          <w:b w:val="0"/>
          <w:bCs w:val="0"/>
          <w:kern w:val="2"/>
          <w:sz w:val="24"/>
          <w:szCs w:val="24"/>
          <w:highlight w:val="none"/>
          <w:lang w:val="en-US" w:eastAsia="zh-CN" w:bidi="ar-SA"/>
        </w:rPr>
        <w:t>“单位缴费情况查询”之后，选择所要查询的缴费月份，再点击“查询”按钮，如图所示</w:t>
      </w:r>
      <w:r>
        <w:rPr>
          <w:rFonts w:hint="eastAsia" w:asciiTheme="minorEastAsia" w:hAnsiTheme="minorEastAsia" w:cstheme="minorBidi"/>
          <w:b w:val="0"/>
          <w:bCs w:val="0"/>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pPr>
      <w:r>
        <w:drawing>
          <wp:inline distT="0" distB="0" distL="114300" distR="114300">
            <wp:extent cx="5273040" cy="2102485"/>
            <wp:effectExtent l="0" t="0" r="3810" b="12065"/>
            <wp:docPr id="125"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9"/>
                    <pic:cNvPicPr>
                      <a:picLocks noChangeAspect="1"/>
                    </pic:cNvPicPr>
                  </pic:nvPicPr>
                  <pic:blipFill>
                    <a:blip r:embed="rId139"/>
                    <a:stretch>
                      <a:fillRect/>
                    </a:stretch>
                  </pic:blipFill>
                  <pic:spPr>
                    <a:xfrm>
                      <a:off x="0" y="0"/>
                      <a:ext cx="5273040" cy="2102485"/>
                    </a:xfrm>
                    <a:prstGeom prst="rect">
                      <a:avLst/>
                    </a:prstGeom>
                    <a:noFill/>
                    <a:ln>
                      <a:noFill/>
                    </a:ln>
                  </pic:spPr>
                </pic:pic>
              </a:graphicData>
            </a:graphic>
          </wp:inline>
        </w:drawing>
      </w:r>
    </w:p>
    <w:p>
      <w:pPr>
        <w:pStyle w:val="6"/>
        <w:bidi w:val="0"/>
        <w:rPr>
          <w:rFonts w:hint="eastAsia"/>
          <w:highlight w:val="none"/>
          <w:lang w:val="en-US" w:eastAsia="zh-CN"/>
        </w:rPr>
      </w:pPr>
      <w:r>
        <w:rPr>
          <w:rFonts w:hint="eastAsia"/>
          <w:highlight w:val="none"/>
          <w:lang w:val="en-US" w:eastAsia="zh-CN"/>
        </w:rPr>
        <w:t>4.2.2.4 单位人员参保缴费证明打印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w:t>
      </w:r>
      <w:r>
        <w:rPr>
          <w:rFonts w:hint="eastAsia" w:asciiTheme="minorEastAsia" w:hAnsiTheme="minorEastAsia" w:cstheme="minorBidi"/>
          <w:b w:val="0"/>
          <w:bCs w:val="0"/>
          <w:kern w:val="2"/>
          <w:sz w:val="24"/>
          <w:szCs w:val="24"/>
          <w:lang w:val="en-US" w:eastAsia="zh-CN" w:bidi="ar-SA"/>
        </w:rPr>
        <w:t>单位人员参保缴费证明打印</w:t>
      </w:r>
      <w:r>
        <w:rPr>
          <w:rFonts w:hint="eastAsia" w:asciiTheme="minorEastAsia" w:hAnsiTheme="minorEastAsia" w:eastAsiaTheme="minorEastAsia" w:cstheme="minorBidi"/>
          <w:b w:val="0"/>
          <w:bCs w:val="0"/>
          <w:kern w:val="2"/>
          <w:sz w:val="24"/>
          <w:szCs w:val="24"/>
          <w:lang w:val="en-US" w:eastAsia="zh-CN" w:bidi="ar-SA"/>
        </w:rPr>
        <w:t>，如图所示：</w:t>
      </w:r>
    </w:p>
    <w:p>
      <w:r>
        <w:drawing>
          <wp:inline distT="0" distB="0" distL="114300" distR="114300">
            <wp:extent cx="5265420" cy="1402715"/>
            <wp:effectExtent l="0" t="0" r="11430" b="6985"/>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140"/>
                    <a:stretch>
                      <a:fillRect/>
                    </a:stretch>
                  </pic:blipFill>
                  <pic:spPr>
                    <a:xfrm>
                      <a:off x="0" y="0"/>
                      <a:ext cx="5265420" cy="140271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sz w:val="24"/>
          <w:szCs w:val="24"/>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查询打印单位人员参保缴费证明</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点击“单位人员参保缴费证明打印”之后，先选择“参保人员类别”，比如“在职”，点击“查询”按钮查询全部在职人员，选中一行点击右下角“打印参保缴费证明”，如图所示：</w:t>
      </w:r>
    </w:p>
    <w:p>
      <w:r>
        <w:drawing>
          <wp:inline distT="0" distB="0" distL="114300" distR="114300">
            <wp:extent cx="5261610" cy="2405380"/>
            <wp:effectExtent l="0" t="0" r="15240" b="13970"/>
            <wp:docPr id="18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69"/>
                    <pic:cNvPicPr>
                      <a:picLocks noChangeAspect="1"/>
                    </pic:cNvPicPr>
                  </pic:nvPicPr>
                  <pic:blipFill>
                    <a:blip r:embed="rId141"/>
                    <a:stretch>
                      <a:fillRect/>
                    </a:stretch>
                  </pic:blipFill>
                  <pic:spPr>
                    <a:xfrm>
                      <a:off x="0" y="0"/>
                      <a:ext cx="5261610" cy="2405380"/>
                    </a:xfrm>
                    <a:prstGeom prst="rect">
                      <a:avLst/>
                    </a:prstGeom>
                    <a:noFill/>
                    <a:ln>
                      <a:noFill/>
                    </a:ln>
                  </pic:spPr>
                </pic:pic>
              </a:graphicData>
            </a:graphic>
          </wp:inline>
        </w:drawing>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点击“生成参保缴费凭证”，出来个人缴费证明后可选择“打印”或“下载”，如图所示：</w:t>
      </w:r>
      <w:r>
        <w:rPr>
          <w:rFonts w:hint="eastAsia" w:asciiTheme="minorEastAsia" w:hAnsiTheme="minorEastAsia" w:cstheme="minorBidi"/>
          <w:b w:val="0"/>
          <w:bCs w:val="0"/>
          <w:kern w:val="2"/>
          <w:sz w:val="24"/>
          <w:szCs w:val="24"/>
          <w:highlight w:val="yellow"/>
          <w:lang w:val="en-US" w:eastAsia="zh-CN" w:bidi="ar-SA"/>
        </w:rPr>
        <w:t>（还未配章，系统上线实现</w:t>
      </w:r>
      <w:bookmarkStart w:id="1" w:name="_GoBack"/>
      <w:bookmarkEnd w:id="1"/>
      <w:r>
        <w:rPr>
          <w:rFonts w:hint="eastAsia" w:asciiTheme="minorEastAsia" w:hAnsiTheme="minorEastAsia" w:cstheme="minorBidi"/>
          <w:b w:val="0"/>
          <w:bCs w:val="0"/>
          <w:kern w:val="2"/>
          <w:sz w:val="24"/>
          <w:szCs w:val="24"/>
          <w:highlight w:val="yellow"/>
          <w:lang w:val="en-US" w:eastAsia="zh-CN" w:bidi="ar-SA"/>
        </w:rPr>
        <w:t>）</w:t>
      </w:r>
    </w:p>
    <w:p>
      <w:r>
        <w:drawing>
          <wp:inline distT="0" distB="0" distL="114300" distR="114300">
            <wp:extent cx="5265420" cy="2466340"/>
            <wp:effectExtent l="0" t="0" r="11430" b="10160"/>
            <wp:docPr id="186"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0"/>
                    <pic:cNvPicPr>
                      <a:picLocks noChangeAspect="1"/>
                    </pic:cNvPicPr>
                  </pic:nvPicPr>
                  <pic:blipFill>
                    <a:blip r:embed="rId142"/>
                    <a:stretch>
                      <a:fillRect/>
                    </a:stretch>
                  </pic:blipFill>
                  <pic:spPr>
                    <a:xfrm>
                      <a:off x="0" y="0"/>
                      <a:ext cx="5265420" cy="2466340"/>
                    </a:xfrm>
                    <a:prstGeom prst="rect">
                      <a:avLst/>
                    </a:prstGeom>
                    <a:noFill/>
                    <a:ln>
                      <a:noFill/>
                    </a:ln>
                  </pic:spPr>
                </pic:pic>
              </a:graphicData>
            </a:graphic>
          </wp:inline>
        </w:drawing>
      </w:r>
    </w:p>
    <w:p>
      <w:pPr>
        <w:rPr>
          <w:rFonts w:hint="eastAsia"/>
          <w:lang w:val="en-US" w:eastAsia="zh-CN"/>
        </w:rPr>
      </w:pPr>
      <w:r>
        <w:drawing>
          <wp:inline distT="0" distB="0" distL="114300" distR="114300">
            <wp:extent cx="5271135" cy="3907155"/>
            <wp:effectExtent l="0" t="0" r="5715" b="17145"/>
            <wp:docPr id="18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71"/>
                    <pic:cNvPicPr>
                      <a:picLocks noChangeAspect="1"/>
                    </pic:cNvPicPr>
                  </pic:nvPicPr>
                  <pic:blipFill>
                    <a:blip r:embed="rId143"/>
                    <a:stretch>
                      <a:fillRect/>
                    </a:stretch>
                  </pic:blipFill>
                  <pic:spPr>
                    <a:xfrm>
                      <a:off x="0" y="0"/>
                      <a:ext cx="5271135" cy="390715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4.2.2.5 单位人员查询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信息查询—&gt;单位缴费情况查询，如图所示：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pPr>
      <w:r>
        <w:drawing>
          <wp:inline distT="0" distB="0" distL="114300" distR="114300">
            <wp:extent cx="5265420" cy="1356995"/>
            <wp:effectExtent l="0" t="0" r="11430" b="14605"/>
            <wp:docPr id="1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
                    <pic:cNvPicPr>
                      <a:picLocks noChangeAspect="1"/>
                    </pic:cNvPicPr>
                  </pic:nvPicPr>
                  <pic:blipFill>
                    <a:blip r:embed="rId144"/>
                    <a:stretch>
                      <a:fillRect/>
                    </a:stretch>
                  </pic:blipFill>
                  <pic:spPr>
                    <a:xfrm>
                      <a:off x="0" y="0"/>
                      <a:ext cx="5265420" cy="135699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查询单位在职、离休、退休人员的参保信息</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32"/>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heme="minorEastAsia" w:hAnsiTheme="minorEastAsia" w:cstheme="minorBidi"/>
          <w:b w:val="0"/>
          <w:bCs w:val="0"/>
          <w:kern w:val="2"/>
          <w:sz w:val="24"/>
          <w:szCs w:val="24"/>
          <w:highlight w:val="none"/>
          <w:lang w:val="en-US" w:eastAsia="zh-CN" w:bidi="ar-SA"/>
        </w:rPr>
      </w:pPr>
      <w:r>
        <w:rPr>
          <w:rFonts w:hint="eastAsia" w:asciiTheme="minorEastAsia" w:hAnsiTheme="minorEastAsia" w:cstheme="minorBidi"/>
          <w:b w:val="0"/>
          <w:bCs w:val="0"/>
          <w:kern w:val="2"/>
          <w:sz w:val="24"/>
          <w:szCs w:val="24"/>
          <w:lang w:val="en-US" w:eastAsia="zh-CN" w:bidi="ar-SA"/>
        </w:rPr>
        <w:t>点击“单位人员查询</w:t>
      </w:r>
      <w:r>
        <w:rPr>
          <w:rFonts w:hint="eastAsia" w:asciiTheme="minorEastAsia" w:hAnsiTheme="minorEastAsia" w:cstheme="minorBidi"/>
          <w:b w:val="0"/>
          <w:bCs w:val="0"/>
          <w:kern w:val="2"/>
          <w:sz w:val="24"/>
          <w:szCs w:val="24"/>
          <w:highlight w:val="none"/>
          <w:lang w:val="en-US" w:eastAsia="zh-CN" w:bidi="ar-SA"/>
        </w:rPr>
        <w:t>”后，默认选择“在职”人员进行查询（单位也可将参保人员类别选择“离休”或“退休”人员），如图所示：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Theme="minorEastAsia" w:hAnsiTheme="minorEastAsia" w:cstheme="minorBidi"/>
          <w:b w:val="0"/>
          <w:bCs w:val="0"/>
          <w:kern w:val="2"/>
          <w:sz w:val="24"/>
          <w:szCs w:val="24"/>
          <w:highlight w:val="none"/>
          <w:lang w:val="en-US" w:eastAsia="zh-CN" w:bidi="ar-SA"/>
        </w:rPr>
      </w:pPr>
      <w:r>
        <w:drawing>
          <wp:inline distT="0" distB="0" distL="114300" distR="114300">
            <wp:extent cx="5269865" cy="2223135"/>
            <wp:effectExtent l="0" t="0" r="6985" b="571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45"/>
                    <a:stretch>
                      <a:fillRect/>
                    </a:stretch>
                  </pic:blipFill>
                  <pic:spPr>
                    <a:xfrm>
                      <a:off x="0" y="0"/>
                      <a:ext cx="5269865" cy="2223135"/>
                    </a:xfrm>
                    <a:prstGeom prst="rect">
                      <a:avLst/>
                    </a:prstGeom>
                    <a:noFill/>
                    <a:ln>
                      <a:noFill/>
                    </a:ln>
                  </pic:spPr>
                </pic:pic>
              </a:graphicData>
            </a:graphic>
          </wp:inline>
        </w:drawing>
      </w:r>
    </w:p>
    <w:p>
      <w:pPr>
        <w:keepNext w:val="0"/>
        <w:keepLines w:val="0"/>
        <w:pageBreakBefore w:val="0"/>
        <w:widowControl w:val="0"/>
        <w:numPr>
          <w:ilvl w:val="0"/>
          <w:numId w:val="32"/>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heme="minorEastAsia" w:hAnsiTheme="minorEastAsia" w:cstheme="minorBidi"/>
          <w:b w:val="0"/>
          <w:bCs w:val="0"/>
          <w:kern w:val="2"/>
          <w:sz w:val="24"/>
          <w:szCs w:val="24"/>
          <w:highlight w:val="none"/>
          <w:lang w:val="en-US" w:eastAsia="zh-CN" w:bidi="ar-SA"/>
        </w:rPr>
      </w:pPr>
      <w:r>
        <w:rPr>
          <w:rFonts w:hint="eastAsia" w:asciiTheme="minorEastAsia" w:hAnsiTheme="minorEastAsia" w:cstheme="minorBidi"/>
          <w:b w:val="0"/>
          <w:bCs w:val="0"/>
          <w:kern w:val="2"/>
          <w:sz w:val="24"/>
          <w:szCs w:val="24"/>
          <w:highlight w:val="none"/>
          <w:lang w:val="en-US" w:eastAsia="zh-CN" w:bidi="ar-SA"/>
        </w:rPr>
        <w:t>选中某一行信息，点右下角“缴费历史查询”查看此人的缴费历史及明细</w:t>
      </w:r>
      <w:r>
        <w:rPr>
          <w:rFonts w:hint="eastAsia" w:asciiTheme="minorEastAsia" w:hAnsiTheme="minorEastAsia" w:cstheme="minorBidi"/>
          <w:b w:val="0"/>
          <w:bCs w:val="0"/>
          <w:color w:val="FF0000"/>
          <w:kern w:val="2"/>
          <w:sz w:val="24"/>
          <w:szCs w:val="24"/>
          <w:highlight w:val="none"/>
          <w:lang w:val="en-US" w:eastAsia="zh-CN" w:bidi="ar-SA"/>
        </w:rPr>
        <w:t>（生育险种缴费历史不在产生新的缴费历史数据）</w:t>
      </w:r>
      <w:r>
        <w:rPr>
          <w:rFonts w:hint="eastAsia" w:asciiTheme="minorEastAsia" w:hAnsiTheme="minorEastAsia" w:cstheme="minorBidi"/>
          <w:b w:val="0"/>
          <w:bCs w:val="0"/>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Theme="minorEastAsia" w:hAnsiTheme="minorEastAsia" w:cstheme="minorBidi"/>
          <w:b w:val="0"/>
          <w:bCs w:val="0"/>
          <w:kern w:val="2"/>
          <w:sz w:val="24"/>
          <w:szCs w:val="24"/>
          <w:highlight w:val="none"/>
          <w:lang w:val="en-US" w:eastAsia="zh-CN" w:bidi="ar-SA"/>
        </w:rPr>
      </w:pPr>
      <w:r>
        <w:drawing>
          <wp:inline distT="0" distB="0" distL="114300" distR="114300">
            <wp:extent cx="5272405" cy="2276475"/>
            <wp:effectExtent l="0" t="0" r="4445" b="952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146"/>
                    <a:stretch>
                      <a:fillRect/>
                    </a:stretch>
                  </pic:blipFill>
                  <pic:spPr>
                    <a:xfrm>
                      <a:off x="0" y="0"/>
                      <a:ext cx="5272405" cy="22764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pPr>
      <w:r>
        <w:drawing>
          <wp:inline distT="0" distB="0" distL="114300" distR="114300">
            <wp:extent cx="5268595" cy="3053080"/>
            <wp:effectExtent l="0" t="0" r="8255" b="13970"/>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147"/>
                    <a:stretch>
                      <a:fillRect/>
                    </a:stretch>
                  </pic:blipFill>
                  <pic:spPr>
                    <a:xfrm>
                      <a:off x="0" y="0"/>
                      <a:ext cx="5268595" cy="30530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lang w:val="en-US" w:eastAsia="zh-CN"/>
        </w:rPr>
      </w:pPr>
      <w:r>
        <w:drawing>
          <wp:inline distT="0" distB="0" distL="114300" distR="114300">
            <wp:extent cx="5269865" cy="2758440"/>
            <wp:effectExtent l="0" t="0" r="6985" b="381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148"/>
                    <a:stretch>
                      <a:fillRect/>
                    </a:stretch>
                  </pic:blipFill>
                  <pic:spPr>
                    <a:xfrm>
                      <a:off x="0" y="0"/>
                      <a:ext cx="5269865" cy="2758440"/>
                    </a:xfrm>
                    <a:prstGeom prst="rect">
                      <a:avLst/>
                    </a:prstGeom>
                    <a:noFill/>
                    <a:ln>
                      <a:noFill/>
                    </a:ln>
                  </pic:spPr>
                </pic:pic>
              </a:graphicData>
            </a:graphic>
          </wp:inline>
        </w:drawing>
      </w:r>
    </w:p>
    <w:p>
      <w:pPr>
        <w:keepNext w:val="0"/>
        <w:keepLines w:val="0"/>
        <w:pageBreakBefore w:val="0"/>
        <w:widowControl w:val="0"/>
        <w:numPr>
          <w:ilvl w:val="0"/>
          <w:numId w:val="32"/>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点击“查看人员信息”可查看此人个人基本信息。如图所示：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pPr>
      <w:r>
        <w:drawing>
          <wp:inline distT="0" distB="0" distL="114300" distR="114300">
            <wp:extent cx="5273675" cy="2289175"/>
            <wp:effectExtent l="0" t="0" r="3175" b="1587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49"/>
                    <a:stretch>
                      <a:fillRect/>
                    </a:stretch>
                  </pic:blipFill>
                  <pic:spPr>
                    <a:xfrm>
                      <a:off x="0" y="0"/>
                      <a:ext cx="5273675" cy="2289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default"/>
          <w:lang w:val="en-US" w:eastAsia="zh-CN"/>
        </w:rPr>
      </w:pPr>
      <w:r>
        <w:drawing>
          <wp:inline distT="0" distB="0" distL="114300" distR="114300">
            <wp:extent cx="5267960" cy="3969385"/>
            <wp:effectExtent l="0" t="0" r="8890" b="12065"/>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150"/>
                    <a:stretch>
                      <a:fillRect/>
                    </a:stretch>
                  </pic:blipFill>
                  <pic:spPr>
                    <a:xfrm>
                      <a:off x="0" y="0"/>
                      <a:ext cx="5267960" cy="396938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4.2.2.6 单位信息查询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信息查询—&gt;单位</w:t>
      </w:r>
      <w:r>
        <w:rPr>
          <w:rFonts w:hint="eastAsia" w:asciiTheme="minorEastAsia" w:hAnsiTheme="minorEastAsia" w:cstheme="minorBidi"/>
          <w:b w:val="0"/>
          <w:bCs w:val="0"/>
          <w:kern w:val="2"/>
          <w:sz w:val="24"/>
          <w:szCs w:val="24"/>
          <w:lang w:val="en-US" w:eastAsia="zh-CN" w:bidi="ar-SA"/>
        </w:rPr>
        <w:t>信息</w:t>
      </w:r>
      <w:r>
        <w:rPr>
          <w:rFonts w:hint="eastAsia" w:asciiTheme="minorEastAsia" w:hAnsiTheme="minorEastAsia" w:eastAsiaTheme="minorEastAsia" w:cstheme="minorBidi"/>
          <w:b w:val="0"/>
          <w:bCs w:val="0"/>
          <w:kern w:val="2"/>
          <w:sz w:val="24"/>
          <w:szCs w:val="24"/>
          <w:lang w:val="en-US" w:eastAsia="zh-CN" w:bidi="ar-SA"/>
        </w:rPr>
        <w:t>查询，如图所示：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Bidi"/>
          <w:b/>
          <w:bCs/>
          <w:kern w:val="2"/>
          <w:sz w:val="24"/>
          <w:szCs w:val="24"/>
          <w:lang w:val="en-US" w:eastAsia="zh-CN" w:bidi="ar-SA"/>
        </w:rPr>
      </w:pPr>
      <w:r>
        <w:drawing>
          <wp:inline distT="0" distB="0" distL="114300" distR="114300">
            <wp:extent cx="5274310" cy="1437005"/>
            <wp:effectExtent l="0" t="0" r="2540" b="10795"/>
            <wp:docPr id="1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
                    <pic:cNvPicPr>
                      <a:picLocks noChangeAspect="1"/>
                    </pic:cNvPicPr>
                  </pic:nvPicPr>
                  <pic:blipFill>
                    <a:blip r:embed="rId151"/>
                    <a:stretch>
                      <a:fillRect/>
                    </a:stretch>
                  </pic:blipFill>
                  <pic:spPr>
                    <a:xfrm>
                      <a:off x="0" y="0"/>
                      <a:ext cx="5274310" cy="143700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查询单位基本信息，包括单位编号、单位名称等</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点击“单位信息查询</w:t>
      </w:r>
      <w:r>
        <w:rPr>
          <w:rFonts w:hint="eastAsia" w:asciiTheme="minorEastAsia" w:hAnsiTheme="minorEastAsia" w:cstheme="minorBidi"/>
          <w:b w:val="0"/>
          <w:bCs w:val="0"/>
          <w:kern w:val="2"/>
          <w:sz w:val="24"/>
          <w:szCs w:val="24"/>
          <w:highlight w:val="none"/>
          <w:lang w:val="en-US" w:eastAsia="zh-CN" w:bidi="ar-SA"/>
        </w:rPr>
        <w:t>”直接打开查看即可。如图所</w:t>
      </w:r>
      <w:r>
        <w:rPr>
          <w:rFonts w:hint="eastAsia" w:asciiTheme="minorEastAsia" w:hAnsiTheme="minorEastAsia" w:cstheme="minorBidi"/>
          <w:b w:val="0"/>
          <w:bCs w:val="0"/>
          <w:kern w:val="2"/>
          <w:sz w:val="24"/>
          <w:szCs w:val="24"/>
          <w:lang w:val="en-US" w:eastAsia="zh-CN" w:bidi="ar-SA"/>
        </w:rPr>
        <w:t>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7960" cy="2253615"/>
            <wp:effectExtent l="0" t="0" r="8890" b="13335"/>
            <wp:docPr id="13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4"/>
                    <pic:cNvPicPr>
                      <a:picLocks noChangeAspect="1"/>
                    </pic:cNvPicPr>
                  </pic:nvPicPr>
                  <pic:blipFill>
                    <a:blip r:embed="rId152"/>
                    <a:stretch>
                      <a:fillRect/>
                    </a:stretch>
                  </pic:blipFill>
                  <pic:spPr>
                    <a:xfrm>
                      <a:off x="0" y="0"/>
                      <a:ext cx="5267960" cy="2253615"/>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4.2.2.7 缴费单据查询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w:t>
      </w:r>
      <w:r>
        <w:rPr>
          <w:rFonts w:hint="eastAsia" w:asciiTheme="minorEastAsia" w:hAnsiTheme="minorEastAsia" w:cstheme="minorBidi"/>
          <w:b w:val="0"/>
          <w:bCs w:val="0"/>
          <w:kern w:val="2"/>
          <w:sz w:val="24"/>
          <w:szCs w:val="24"/>
          <w:lang w:val="en-US" w:eastAsia="zh-CN" w:bidi="ar-SA"/>
        </w:rPr>
        <w:t>缴费单据</w:t>
      </w:r>
      <w:r>
        <w:rPr>
          <w:rFonts w:hint="eastAsia" w:asciiTheme="minorEastAsia" w:hAnsiTheme="minorEastAsia" w:eastAsiaTheme="minorEastAsia" w:cstheme="minorBidi"/>
          <w:b w:val="0"/>
          <w:bCs w:val="0"/>
          <w:kern w:val="2"/>
          <w:sz w:val="24"/>
          <w:szCs w:val="24"/>
          <w:lang w:val="en-US" w:eastAsia="zh-CN" w:bidi="ar-SA"/>
        </w:rPr>
        <w:t>查询，如图所示：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4785" cy="1501775"/>
            <wp:effectExtent l="0" t="0" r="12065" b="3175"/>
            <wp:docPr id="1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
                    <pic:cNvPicPr>
                      <a:picLocks noChangeAspect="1"/>
                    </pic:cNvPicPr>
                  </pic:nvPicPr>
                  <pic:blipFill>
                    <a:blip r:embed="rId153"/>
                    <a:stretch>
                      <a:fillRect/>
                    </a:stretch>
                  </pic:blipFill>
                  <pic:spPr>
                    <a:xfrm>
                      <a:off x="0" y="0"/>
                      <a:ext cx="5264785" cy="150177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Theme="minorEastAsia" w:hAnsiTheme="minorEastAsia" w:eastAsia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查询单位每月缴费单据及明细、打印单据</w:t>
      </w:r>
      <w:r>
        <w:rPr>
          <w:rFonts w:hint="eastAsia"/>
          <w:sz w:val="24"/>
          <w:szCs w:val="24"/>
        </w:rPr>
        <w:t>。</w:t>
      </w:r>
    </w:p>
    <w:p>
      <w:pPr>
        <w:pStyle w:val="11"/>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cstheme="minorBidi"/>
          <w:b w:val="0"/>
          <w:bCs w:val="0"/>
          <w:kern w:val="2"/>
          <w:sz w:val="24"/>
          <w:szCs w:val="24"/>
          <w:highlight w:val="none"/>
          <w:lang w:val="en-US" w:eastAsia="zh-CN" w:bidi="ar-SA"/>
        </w:rPr>
      </w:pPr>
      <w:r>
        <w:rPr>
          <w:rFonts w:hint="eastAsia" w:asciiTheme="minorEastAsia" w:hAnsiTheme="minorEastAsia" w:cstheme="minorBidi"/>
          <w:b w:val="0"/>
          <w:bCs w:val="0"/>
          <w:kern w:val="2"/>
          <w:sz w:val="24"/>
          <w:szCs w:val="24"/>
          <w:lang w:val="en-US" w:eastAsia="zh-CN" w:bidi="ar-SA"/>
        </w:rPr>
        <w:t>打开“缴费单据查询</w:t>
      </w:r>
      <w:r>
        <w:rPr>
          <w:rFonts w:hint="eastAsia" w:asciiTheme="minorEastAsia" w:hAnsiTheme="minorEastAsia" w:cstheme="minorBidi"/>
          <w:b w:val="0"/>
          <w:bCs w:val="0"/>
          <w:kern w:val="2"/>
          <w:sz w:val="24"/>
          <w:szCs w:val="24"/>
          <w:highlight w:val="none"/>
          <w:lang w:val="en-US" w:eastAsia="zh-CN" w:bidi="ar-SA"/>
        </w:rPr>
        <w:t>”，直接点击“查询”按钮，可查看单位缴费相关信息。</w:t>
      </w:r>
    </w:p>
    <w:p>
      <w:pPr>
        <w:keepNext w:val="0"/>
        <w:keepLines w:val="0"/>
        <w:pageBreakBefore w:val="0"/>
        <w:widowControl w:val="0"/>
        <w:numPr>
          <w:ilvl w:val="0"/>
          <w:numId w:val="32"/>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highlight w:val="none"/>
          <w:lang w:val="en-US" w:eastAsia="zh-CN" w:bidi="ar-SA"/>
        </w:rPr>
        <w:t>若单据是未确认，说明单据已推送至税务，但还未进行缴费，（此时可用“删除未确认单据”删除未缴费单据，继续新增减员）；</w:t>
      </w:r>
    </w:p>
    <w:p>
      <w:pPr>
        <w:keepNext w:val="0"/>
        <w:keepLines w:val="0"/>
        <w:pageBreakBefore w:val="0"/>
        <w:widowControl w:val="0"/>
        <w:numPr>
          <w:ilvl w:val="0"/>
          <w:numId w:val="32"/>
        </w:numPr>
        <w:kinsoku/>
        <w:wordWrap/>
        <w:overflowPunct/>
        <w:topLinePunct w:val="0"/>
        <w:autoSpaceDE/>
        <w:autoSpaceDN/>
        <w:bidi w:val="0"/>
        <w:adjustRightInd w:val="0"/>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highlight w:val="none"/>
          <w:lang w:val="en-US" w:eastAsia="zh-CN" w:bidi="ar-SA"/>
        </w:rPr>
        <w:t>若单据是已确认，说明单据已在税务完成缴费，可进行打印单据。如图所</w:t>
      </w:r>
      <w:r>
        <w:rPr>
          <w:rFonts w:hint="eastAsia" w:asciiTheme="minorEastAsia" w:hAnsiTheme="minorEastAsia" w:cstheme="minorBidi"/>
          <w:b w:val="0"/>
          <w:bCs w:val="0"/>
          <w:kern w:val="2"/>
          <w:sz w:val="24"/>
          <w:szCs w:val="24"/>
          <w:lang w:val="en-US" w:eastAsia="zh-CN" w:bidi="ar-SA"/>
        </w:rPr>
        <w:t>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textAlignment w:val="auto"/>
        <w:rPr>
          <w:rFonts w:hint="eastAsia" w:asciiTheme="minorEastAsia" w:hAnsiTheme="minorEastAsia" w:cstheme="minorBidi"/>
          <w:b w:val="0"/>
          <w:bCs w:val="0"/>
          <w:kern w:val="2"/>
          <w:sz w:val="24"/>
          <w:szCs w:val="24"/>
          <w:lang w:val="en-US" w:eastAsia="zh-CN" w:bidi="ar-SA"/>
        </w:rPr>
      </w:pPr>
      <w:r>
        <w:drawing>
          <wp:inline distT="0" distB="0" distL="114300" distR="114300">
            <wp:extent cx="5261610" cy="2195830"/>
            <wp:effectExtent l="0" t="0" r="15240" b="13970"/>
            <wp:docPr id="17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0"/>
                    <pic:cNvPicPr>
                      <a:picLocks noChangeAspect="1"/>
                    </pic:cNvPicPr>
                  </pic:nvPicPr>
                  <pic:blipFill>
                    <a:blip r:embed="rId154"/>
                    <a:stretch>
                      <a:fillRect/>
                    </a:stretch>
                  </pic:blipFill>
                  <pic:spPr>
                    <a:xfrm>
                      <a:off x="0" y="0"/>
                      <a:ext cx="5261610" cy="2195830"/>
                    </a:xfrm>
                    <a:prstGeom prst="rect">
                      <a:avLst/>
                    </a:prstGeom>
                    <a:noFill/>
                    <a:ln>
                      <a:noFill/>
                    </a:ln>
                  </pic:spPr>
                </pic:pic>
              </a:graphicData>
            </a:graphic>
          </wp:inline>
        </w:drawing>
      </w:r>
    </w:p>
    <w:p>
      <w:pPr>
        <w:pStyle w:val="6"/>
        <w:bidi w:val="0"/>
        <w:rPr>
          <w:rFonts w:hint="default"/>
          <w:lang w:val="en-US" w:eastAsia="zh-CN"/>
        </w:rPr>
      </w:pPr>
      <w:r>
        <w:rPr>
          <w:rFonts w:hint="eastAsia"/>
          <w:lang w:val="en-US" w:eastAsia="zh-CN"/>
        </w:rPr>
        <w:t>4.2.2.8 人员缴费情况查询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w:t>
      </w:r>
      <w:r>
        <w:rPr>
          <w:rFonts w:hint="eastAsia" w:asciiTheme="minorEastAsia" w:hAnsiTheme="minorEastAsia" w:cstheme="minorBidi"/>
          <w:b w:val="0"/>
          <w:bCs w:val="0"/>
          <w:kern w:val="2"/>
          <w:sz w:val="24"/>
          <w:szCs w:val="24"/>
          <w:lang w:val="en-US" w:eastAsia="zh-CN" w:bidi="ar-SA"/>
        </w:rPr>
        <w:t>人员缴费情况</w:t>
      </w:r>
      <w:r>
        <w:rPr>
          <w:rFonts w:hint="eastAsia" w:asciiTheme="minorEastAsia" w:hAnsiTheme="minorEastAsia" w:eastAsiaTheme="minorEastAsia" w:cstheme="minorBidi"/>
          <w:b w:val="0"/>
          <w:bCs w:val="0"/>
          <w:kern w:val="2"/>
          <w:sz w:val="24"/>
          <w:szCs w:val="24"/>
          <w:lang w:val="en-US" w:eastAsia="zh-CN" w:bidi="ar-SA"/>
        </w:rPr>
        <w:t>查询，如图所示：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675" cy="1383030"/>
            <wp:effectExtent l="0" t="0" r="3175" b="762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155"/>
                    <a:stretch>
                      <a:fillRect/>
                    </a:stretch>
                  </pic:blipFill>
                  <pic:spPr>
                    <a:xfrm>
                      <a:off x="0" y="0"/>
                      <a:ext cx="5273675" cy="138303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asciiTheme="minorEastAsia" w:hAnsi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查询在本单位在职人员的缴费情况</w:t>
      </w:r>
      <w:r>
        <w:rPr>
          <w:rFonts w:hint="eastAsia"/>
          <w:sz w:val="24"/>
          <w:szCs w:val="24"/>
        </w:rPr>
        <w:t>。</w:t>
      </w:r>
      <w:r>
        <w:rPr>
          <w:rFonts w:hint="eastAsia"/>
          <w:sz w:val="24"/>
          <w:szCs w:val="24"/>
          <w:lang w:val="en-US" w:eastAsia="zh-CN"/>
        </w:rPr>
        <w:t>包括险种、缴费年月、单位缴费额、个人缴费额等相关信息。</w:t>
      </w:r>
    </w:p>
    <w:p>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cstheme="minorBidi"/>
          <w:b w:val="0"/>
          <w:bCs w:val="0"/>
          <w:kern w:val="2"/>
          <w:sz w:val="24"/>
          <w:szCs w:val="24"/>
          <w:lang w:val="en-US" w:eastAsia="zh-CN" w:bidi="ar-SA"/>
        </w:rPr>
        <w:t>打开“人员缴费情况查询”，单位可直接输入身份证号后，点右侧“放大镜”进行直接“选择”，也可不输入身份证号，直接点右侧“放大镜”查询全部进行选择。如图所示：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2405" cy="2563495"/>
            <wp:effectExtent l="0" t="0" r="4445" b="8255"/>
            <wp:docPr id="178"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62"/>
                    <pic:cNvPicPr>
                      <a:picLocks noChangeAspect="1"/>
                    </pic:cNvPicPr>
                  </pic:nvPicPr>
                  <pic:blipFill>
                    <a:blip r:embed="rId156"/>
                    <a:stretch>
                      <a:fillRect/>
                    </a:stretch>
                  </pic:blipFill>
                  <pic:spPr>
                    <a:xfrm>
                      <a:off x="0" y="0"/>
                      <a:ext cx="5272405" cy="2563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9865" cy="3044190"/>
            <wp:effectExtent l="0" t="0" r="6985" b="3810"/>
            <wp:docPr id="17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63"/>
                    <pic:cNvPicPr>
                      <a:picLocks noChangeAspect="1"/>
                    </pic:cNvPicPr>
                  </pic:nvPicPr>
                  <pic:blipFill>
                    <a:blip r:embed="rId157"/>
                    <a:stretch>
                      <a:fillRect/>
                    </a:stretch>
                  </pic:blipFill>
                  <pic:spPr>
                    <a:xfrm>
                      <a:off x="0" y="0"/>
                      <a:ext cx="5269865" cy="3044190"/>
                    </a:xfrm>
                    <a:prstGeom prst="rect">
                      <a:avLst/>
                    </a:prstGeom>
                    <a:noFill/>
                    <a:ln>
                      <a:noFill/>
                    </a:ln>
                  </pic:spPr>
                </pic:pic>
              </a:graphicData>
            </a:graphic>
          </wp:inline>
        </w:drawing>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textAlignment w:val="auto"/>
      </w:pPr>
      <w:r>
        <w:rPr>
          <w:rFonts w:hint="eastAsia" w:asciiTheme="minorEastAsia" w:hAnsiTheme="minorEastAsia" w:cstheme="minorBidi"/>
          <w:b w:val="0"/>
          <w:bCs w:val="0"/>
          <w:kern w:val="2"/>
          <w:sz w:val="24"/>
          <w:szCs w:val="24"/>
          <w:lang w:val="en-US" w:eastAsia="zh-CN" w:bidi="ar-SA"/>
        </w:rPr>
        <w:t>选择险种标志之后，点击“查询”按钮，如图所示：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2245" cy="2515235"/>
            <wp:effectExtent l="0" t="0" r="14605" b="18415"/>
            <wp:docPr id="18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4"/>
                    <pic:cNvPicPr>
                      <a:picLocks noChangeAspect="1"/>
                    </pic:cNvPicPr>
                  </pic:nvPicPr>
                  <pic:blipFill>
                    <a:blip r:embed="rId158"/>
                    <a:stretch>
                      <a:fillRect/>
                    </a:stretch>
                  </pic:blipFill>
                  <pic:spPr>
                    <a:xfrm>
                      <a:off x="0" y="0"/>
                      <a:ext cx="5262245" cy="2515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135" cy="2525395"/>
            <wp:effectExtent l="0" t="0" r="5715" b="8255"/>
            <wp:docPr id="18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65"/>
                    <pic:cNvPicPr>
                      <a:picLocks noChangeAspect="1"/>
                    </pic:cNvPicPr>
                  </pic:nvPicPr>
                  <pic:blipFill>
                    <a:blip r:embed="rId159"/>
                    <a:stretch>
                      <a:fillRect/>
                    </a:stretch>
                  </pic:blipFill>
                  <pic:spPr>
                    <a:xfrm>
                      <a:off x="0" y="0"/>
                      <a:ext cx="5271135" cy="2525395"/>
                    </a:xfrm>
                    <a:prstGeom prst="rect">
                      <a:avLst/>
                    </a:prstGeom>
                    <a:noFill/>
                    <a:ln>
                      <a:noFill/>
                    </a:ln>
                  </pic:spPr>
                </pic:pic>
              </a:graphicData>
            </a:graphic>
          </wp:inline>
        </w:drawing>
      </w:r>
    </w:p>
    <w:p>
      <w:pPr>
        <w:pStyle w:val="6"/>
        <w:bidi w:val="0"/>
        <w:rPr>
          <w:rFonts w:hint="default" w:asciiTheme="minorEastAsia" w:hAnsiTheme="minorEastAsia" w:eastAsiaTheme="minorEastAsia" w:cstheme="minorBidi"/>
          <w:b/>
          <w:bCs/>
          <w:kern w:val="2"/>
          <w:sz w:val="24"/>
          <w:szCs w:val="24"/>
          <w:lang w:val="en-US" w:eastAsia="zh-CN" w:bidi="ar-SA"/>
        </w:rPr>
      </w:pPr>
      <w:r>
        <w:rPr>
          <w:rFonts w:hint="eastAsia"/>
          <w:lang w:val="en-US" w:eastAsia="zh-CN"/>
        </w:rPr>
        <w:t>4.2.2.9 人员增减情况查询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heme="minorEastAsia" w:hAnsiTheme="minorEastAsia" w:cstheme="minorBidi"/>
          <w:b w:val="0"/>
          <w:bCs w:val="0"/>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功能位置：</w:t>
      </w:r>
      <w:r>
        <w:rPr>
          <w:rFonts w:hint="eastAsia" w:asciiTheme="minorEastAsia" w:hAnsiTheme="minorEastAsia" w:eastAsiaTheme="minorEastAsia" w:cstheme="minorBidi"/>
          <w:b w:val="0"/>
          <w:bCs w:val="0"/>
          <w:kern w:val="2"/>
          <w:sz w:val="24"/>
          <w:szCs w:val="24"/>
          <w:lang w:val="en-US" w:eastAsia="zh-CN" w:bidi="ar-SA"/>
        </w:rPr>
        <w:t>信息查询—&gt;</w:t>
      </w:r>
      <w:r>
        <w:rPr>
          <w:rFonts w:hint="eastAsia" w:asciiTheme="minorEastAsia" w:hAnsiTheme="minorEastAsia" w:cstheme="minorBidi"/>
          <w:b w:val="0"/>
          <w:bCs w:val="0"/>
          <w:kern w:val="2"/>
          <w:sz w:val="24"/>
          <w:szCs w:val="24"/>
          <w:lang w:val="en-US" w:eastAsia="zh-CN" w:bidi="ar-SA"/>
        </w:rPr>
        <w:t>人员增减情况</w:t>
      </w:r>
      <w:r>
        <w:rPr>
          <w:rFonts w:hint="eastAsia" w:asciiTheme="minorEastAsia" w:hAnsiTheme="minorEastAsia" w:eastAsiaTheme="minorEastAsia" w:cstheme="minorBidi"/>
          <w:b w:val="0"/>
          <w:bCs w:val="0"/>
          <w:kern w:val="2"/>
          <w:sz w:val="24"/>
          <w:szCs w:val="24"/>
          <w:lang w:val="en-US" w:eastAsia="zh-CN" w:bidi="ar-SA"/>
        </w:rPr>
        <w:t>查询，如图所示</w:t>
      </w:r>
      <w:r>
        <w:rPr>
          <w:rFonts w:hint="eastAsia" w:asciiTheme="minorEastAsia" w:hAnsiTheme="minorEastAsia" w:cstheme="minorBidi"/>
          <w:b w:val="0"/>
          <w:bCs w:val="0"/>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4150" cy="1402715"/>
            <wp:effectExtent l="0" t="0" r="12700" b="6985"/>
            <wp:docPr id="1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
                    <pic:cNvPicPr>
                      <a:picLocks noChangeAspect="1"/>
                    </pic:cNvPicPr>
                  </pic:nvPicPr>
                  <pic:blipFill>
                    <a:blip r:embed="rId160"/>
                    <a:stretch>
                      <a:fillRect/>
                    </a:stretch>
                  </pic:blipFill>
                  <pic:spPr>
                    <a:xfrm>
                      <a:off x="0" y="0"/>
                      <a:ext cx="5264150" cy="1402715"/>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eastAsia="宋体" w:asciiTheme="minorEastAsia" w:hAnsiTheme="minorEastAsia" w:cstheme="minorBidi"/>
          <w:b/>
          <w:bCs/>
          <w:kern w:val="2"/>
          <w:sz w:val="24"/>
          <w:szCs w:val="24"/>
          <w:lang w:val="en-US" w:eastAsia="zh-CN" w:bidi="ar-SA"/>
        </w:rPr>
      </w:pPr>
      <w:r>
        <w:rPr>
          <w:rFonts w:hint="eastAsia" w:asciiTheme="minorEastAsia" w:hAnsiTheme="minorEastAsia" w:eastAsiaTheme="minorEastAsia" w:cstheme="minorBidi"/>
          <w:b/>
          <w:bCs/>
          <w:kern w:val="2"/>
          <w:sz w:val="24"/>
          <w:szCs w:val="24"/>
          <w:lang w:val="en-US" w:eastAsia="zh-CN" w:bidi="ar-SA"/>
        </w:rPr>
        <w:t>功能说明：</w:t>
      </w:r>
      <w:r>
        <w:rPr>
          <w:rFonts w:hint="eastAsia"/>
          <w:sz w:val="24"/>
          <w:szCs w:val="24"/>
        </w:rPr>
        <w:t>适用于</w:t>
      </w:r>
      <w:r>
        <w:rPr>
          <w:rFonts w:hint="eastAsia"/>
          <w:sz w:val="24"/>
          <w:szCs w:val="24"/>
          <w:lang w:val="en-US" w:eastAsia="zh-CN"/>
        </w:rPr>
        <w:t>查询单位人员增员、减员具体增减变更年月明细。</w:t>
      </w:r>
    </w:p>
    <w:p>
      <w:pPr>
        <w:pStyle w:val="11"/>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lang w:val="en-US" w:eastAsia="zh-CN"/>
        </w:rPr>
      </w:pPr>
      <w:r>
        <w:rPr>
          <w:rFonts w:hint="eastAsia" w:asciiTheme="minorEastAsia" w:hAnsiTheme="minorEastAsia" w:eastAsiaTheme="minorEastAsia" w:cstheme="minorBidi"/>
          <w:b/>
          <w:bCs/>
          <w:kern w:val="2"/>
          <w:sz w:val="24"/>
          <w:szCs w:val="24"/>
          <w:lang w:val="en-US" w:eastAsia="zh-CN" w:bidi="ar-SA"/>
        </w:rPr>
        <w:t>操作步骤：</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lang w:val="en-US" w:eastAsia="zh-CN"/>
        </w:rPr>
      </w:pPr>
      <w:r>
        <w:rPr>
          <w:rFonts w:hint="eastAsia" w:asciiTheme="minorEastAsia" w:hAnsiTheme="minorEastAsia" w:cstheme="minorBidi"/>
          <w:b w:val="0"/>
          <w:bCs w:val="0"/>
          <w:kern w:val="2"/>
          <w:sz w:val="24"/>
          <w:szCs w:val="24"/>
          <w:lang w:val="en-US" w:eastAsia="zh-CN" w:bidi="ar-SA"/>
        </w:rPr>
        <w:t>点击“人员增减情况查询</w:t>
      </w:r>
      <w:r>
        <w:rPr>
          <w:rFonts w:hint="eastAsia" w:asciiTheme="minorEastAsia" w:hAnsiTheme="minorEastAsia" w:cstheme="minorBidi"/>
          <w:b w:val="0"/>
          <w:bCs w:val="0"/>
          <w:kern w:val="2"/>
          <w:sz w:val="24"/>
          <w:szCs w:val="24"/>
          <w:highlight w:val="none"/>
          <w:lang w:val="en-US" w:eastAsia="zh-CN" w:bidi="ar-SA"/>
        </w:rPr>
        <w:t>”，点击“查询”按钮即可。如图所</w:t>
      </w:r>
      <w:r>
        <w:rPr>
          <w:rFonts w:hint="eastAsia" w:asciiTheme="minorEastAsia" w:hAnsiTheme="minorEastAsia" w:cstheme="minorBidi"/>
          <w:b w:val="0"/>
          <w:bCs w:val="0"/>
          <w:kern w:val="2"/>
          <w:sz w:val="24"/>
          <w:szCs w:val="24"/>
          <w:lang w:val="en-US" w:eastAsia="zh-CN" w:bidi="ar-SA"/>
        </w:rPr>
        <w:t>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lang w:val="en-US" w:eastAsia="zh-CN"/>
        </w:rPr>
      </w:pPr>
      <w:r>
        <w:drawing>
          <wp:inline distT="0" distB="0" distL="114300" distR="114300">
            <wp:extent cx="5262880" cy="1885315"/>
            <wp:effectExtent l="0" t="0" r="13970" b="635"/>
            <wp:docPr id="18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7"/>
                    <pic:cNvPicPr>
                      <a:picLocks noChangeAspect="1"/>
                    </pic:cNvPicPr>
                  </pic:nvPicPr>
                  <pic:blipFill>
                    <a:blip r:embed="rId161"/>
                    <a:stretch>
                      <a:fillRect/>
                    </a:stretch>
                  </pic:blipFill>
                  <pic:spPr>
                    <a:xfrm>
                      <a:off x="0" y="0"/>
                      <a:ext cx="5262880" cy="18853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07952"/>
    <w:multiLevelType w:val="singleLevel"/>
    <w:tmpl w:val="82607952"/>
    <w:lvl w:ilvl="0" w:tentative="0">
      <w:start w:val="1"/>
      <w:numFmt w:val="decimalEnclosedCircleChinese"/>
      <w:suff w:val="nothing"/>
      <w:lvlText w:val="%1　"/>
      <w:lvlJc w:val="left"/>
      <w:pPr>
        <w:ind w:left="0" w:firstLine="400"/>
      </w:pPr>
      <w:rPr>
        <w:rFonts w:hint="eastAsia"/>
      </w:rPr>
    </w:lvl>
  </w:abstractNum>
  <w:abstractNum w:abstractNumId="1">
    <w:nsid w:val="8C6DE7DC"/>
    <w:multiLevelType w:val="singleLevel"/>
    <w:tmpl w:val="8C6DE7DC"/>
    <w:lvl w:ilvl="0" w:tentative="0">
      <w:start w:val="1"/>
      <w:numFmt w:val="decimalEnclosedCircleChinese"/>
      <w:suff w:val="nothing"/>
      <w:lvlText w:val="%1　"/>
      <w:lvlJc w:val="left"/>
      <w:pPr>
        <w:ind w:left="0" w:firstLine="400"/>
      </w:pPr>
      <w:rPr>
        <w:rFonts w:hint="eastAsia"/>
      </w:rPr>
    </w:lvl>
  </w:abstractNum>
  <w:abstractNum w:abstractNumId="2">
    <w:nsid w:val="940E11A4"/>
    <w:multiLevelType w:val="singleLevel"/>
    <w:tmpl w:val="940E11A4"/>
    <w:lvl w:ilvl="0" w:tentative="0">
      <w:start w:val="1"/>
      <w:numFmt w:val="bullet"/>
      <w:lvlText w:val=""/>
      <w:lvlJc w:val="left"/>
      <w:pPr>
        <w:ind w:left="420" w:hanging="420"/>
      </w:pPr>
      <w:rPr>
        <w:rFonts w:hint="default" w:ascii="Wingdings" w:hAnsi="Wingdings"/>
      </w:rPr>
    </w:lvl>
  </w:abstractNum>
  <w:abstractNum w:abstractNumId="3">
    <w:nsid w:val="A1AEE213"/>
    <w:multiLevelType w:val="singleLevel"/>
    <w:tmpl w:val="A1AEE213"/>
    <w:lvl w:ilvl="0" w:tentative="0">
      <w:start w:val="1"/>
      <w:numFmt w:val="decimalEnclosedCircleChinese"/>
      <w:suff w:val="nothing"/>
      <w:lvlText w:val="%1　"/>
      <w:lvlJc w:val="left"/>
      <w:pPr>
        <w:ind w:left="0" w:firstLine="400"/>
      </w:pPr>
      <w:rPr>
        <w:rFonts w:hint="eastAsia"/>
      </w:rPr>
    </w:lvl>
  </w:abstractNum>
  <w:abstractNum w:abstractNumId="4">
    <w:nsid w:val="A94DCE6A"/>
    <w:multiLevelType w:val="singleLevel"/>
    <w:tmpl w:val="A94DCE6A"/>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5">
    <w:nsid w:val="C572CD17"/>
    <w:multiLevelType w:val="singleLevel"/>
    <w:tmpl w:val="C572CD17"/>
    <w:lvl w:ilvl="0" w:tentative="0">
      <w:start w:val="1"/>
      <w:numFmt w:val="decimalEnclosedCircleChinese"/>
      <w:suff w:val="nothing"/>
      <w:lvlText w:val="%1　"/>
      <w:lvlJc w:val="left"/>
      <w:pPr>
        <w:ind w:left="0" w:firstLine="400"/>
      </w:pPr>
      <w:rPr>
        <w:rFonts w:hint="eastAsia"/>
      </w:rPr>
    </w:lvl>
  </w:abstractNum>
  <w:abstractNum w:abstractNumId="6">
    <w:nsid w:val="CD02D0EE"/>
    <w:multiLevelType w:val="singleLevel"/>
    <w:tmpl w:val="CD02D0EE"/>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7">
    <w:nsid w:val="E80D253C"/>
    <w:multiLevelType w:val="singleLevel"/>
    <w:tmpl w:val="E80D253C"/>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8">
    <w:nsid w:val="EA9746A9"/>
    <w:multiLevelType w:val="singleLevel"/>
    <w:tmpl w:val="EA9746A9"/>
    <w:lvl w:ilvl="0" w:tentative="0">
      <w:start w:val="1"/>
      <w:numFmt w:val="bullet"/>
      <w:lvlText w:val=""/>
      <w:lvlJc w:val="left"/>
      <w:pPr>
        <w:ind w:left="420" w:hanging="420"/>
      </w:pPr>
      <w:rPr>
        <w:rFonts w:hint="default" w:ascii="Wingdings" w:hAnsi="Wingdings"/>
      </w:rPr>
    </w:lvl>
  </w:abstractNum>
  <w:abstractNum w:abstractNumId="9">
    <w:nsid w:val="F877DB94"/>
    <w:multiLevelType w:val="singleLevel"/>
    <w:tmpl w:val="F877DB94"/>
    <w:lvl w:ilvl="0" w:tentative="0">
      <w:start w:val="1"/>
      <w:numFmt w:val="bullet"/>
      <w:lvlText w:val=""/>
      <w:lvlJc w:val="left"/>
      <w:pPr>
        <w:ind w:left="420" w:hanging="420"/>
      </w:pPr>
      <w:rPr>
        <w:rFonts w:hint="default" w:ascii="Wingdings" w:hAnsi="Wingdings"/>
      </w:rPr>
    </w:lvl>
  </w:abstractNum>
  <w:abstractNum w:abstractNumId="10">
    <w:nsid w:val="18012A46"/>
    <w:multiLevelType w:val="singleLevel"/>
    <w:tmpl w:val="18012A46"/>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11">
    <w:nsid w:val="1E451C02"/>
    <w:multiLevelType w:val="singleLevel"/>
    <w:tmpl w:val="1E451C02"/>
    <w:lvl w:ilvl="0" w:tentative="0">
      <w:start w:val="3"/>
      <w:numFmt w:val="chineseCounting"/>
      <w:suff w:val="space"/>
      <w:lvlText w:val="第%1章"/>
      <w:lvlJc w:val="left"/>
      <w:rPr>
        <w:rFonts w:hint="eastAsia"/>
      </w:rPr>
    </w:lvl>
  </w:abstractNum>
  <w:abstractNum w:abstractNumId="12">
    <w:nsid w:val="1EFA287C"/>
    <w:multiLevelType w:val="singleLevel"/>
    <w:tmpl w:val="1EFA287C"/>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13">
    <w:nsid w:val="242243D0"/>
    <w:multiLevelType w:val="singleLevel"/>
    <w:tmpl w:val="242243D0"/>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14">
    <w:nsid w:val="2B90411C"/>
    <w:multiLevelType w:val="singleLevel"/>
    <w:tmpl w:val="2B90411C"/>
    <w:lvl w:ilvl="0" w:tentative="0">
      <w:start w:val="1"/>
      <w:numFmt w:val="bullet"/>
      <w:lvlText w:val=""/>
      <w:lvlJc w:val="left"/>
      <w:pPr>
        <w:ind w:left="420" w:hanging="420"/>
      </w:pPr>
      <w:rPr>
        <w:rFonts w:hint="default" w:ascii="Wingdings" w:hAnsi="Wingdings"/>
      </w:rPr>
    </w:lvl>
  </w:abstractNum>
  <w:abstractNum w:abstractNumId="15">
    <w:nsid w:val="334E673B"/>
    <w:multiLevelType w:val="singleLevel"/>
    <w:tmpl w:val="334E673B"/>
    <w:lvl w:ilvl="0" w:tentative="0">
      <w:start w:val="1"/>
      <w:numFmt w:val="bullet"/>
      <w:lvlText w:val=""/>
      <w:lvlJc w:val="left"/>
      <w:pPr>
        <w:ind w:left="420" w:hanging="420"/>
      </w:pPr>
      <w:rPr>
        <w:rFonts w:hint="default" w:ascii="Wingdings" w:hAnsi="Wingdings"/>
      </w:rPr>
    </w:lvl>
  </w:abstractNum>
  <w:abstractNum w:abstractNumId="16">
    <w:nsid w:val="360CB3D6"/>
    <w:multiLevelType w:val="singleLevel"/>
    <w:tmpl w:val="360CB3D6"/>
    <w:lvl w:ilvl="0" w:tentative="0">
      <w:start w:val="1"/>
      <w:numFmt w:val="bullet"/>
      <w:lvlText w:val=""/>
      <w:lvlJc w:val="left"/>
      <w:pPr>
        <w:ind w:left="420" w:hanging="420"/>
      </w:pPr>
      <w:rPr>
        <w:rFonts w:hint="default" w:ascii="Wingdings" w:hAnsi="Wingdings"/>
      </w:rPr>
    </w:lvl>
  </w:abstractNum>
  <w:abstractNum w:abstractNumId="17">
    <w:nsid w:val="3B058F82"/>
    <w:multiLevelType w:val="singleLevel"/>
    <w:tmpl w:val="3B058F82"/>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18">
    <w:nsid w:val="3DFBA127"/>
    <w:multiLevelType w:val="singleLevel"/>
    <w:tmpl w:val="3DFBA127"/>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19">
    <w:nsid w:val="40A3C75B"/>
    <w:multiLevelType w:val="singleLevel"/>
    <w:tmpl w:val="40A3C75B"/>
    <w:lvl w:ilvl="0" w:tentative="0">
      <w:start w:val="2"/>
      <w:numFmt w:val="decimal"/>
      <w:suff w:val="nothing"/>
      <w:lvlText w:val="%1）"/>
      <w:lvlJc w:val="left"/>
    </w:lvl>
  </w:abstractNum>
  <w:abstractNum w:abstractNumId="20">
    <w:nsid w:val="450DBFD4"/>
    <w:multiLevelType w:val="singleLevel"/>
    <w:tmpl w:val="450DBFD4"/>
    <w:lvl w:ilvl="0" w:tentative="0">
      <w:start w:val="1"/>
      <w:numFmt w:val="bullet"/>
      <w:lvlText w:val=""/>
      <w:lvlJc w:val="left"/>
      <w:pPr>
        <w:ind w:left="420" w:hanging="420"/>
      </w:pPr>
      <w:rPr>
        <w:rFonts w:hint="default" w:ascii="Wingdings" w:hAnsi="Wingdings"/>
      </w:rPr>
    </w:lvl>
  </w:abstractNum>
  <w:abstractNum w:abstractNumId="21">
    <w:nsid w:val="472DBA61"/>
    <w:multiLevelType w:val="singleLevel"/>
    <w:tmpl w:val="472DBA61"/>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22">
    <w:nsid w:val="4F109491"/>
    <w:multiLevelType w:val="singleLevel"/>
    <w:tmpl w:val="4F109491"/>
    <w:lvl w:ilvl="0" w:tentative="0">
      <w:start w:val="1"/>
      <w:numFmt w:val="bullet"/>
      <w:lvlText w:val=""/>
      <w:lvlJc w:val="left"/>
      <w:pPr>
        <w:ind w:left="420" w:hanging="420"/>
      </w:pPr>
      <w:rPr>
        <w:rFonts w:hint="default" w:ascii="Wingdings" w:hAnsi="Wingdings"/>
      </w:rPr>
    </w:lvl>
  </w:abstractNum>
  <w:abstractNum w:abstractNumId="23">
    <w:nsid w:val="505B9114"/>
    <w:multiLevelType w:val="singleLevel"/>
    <w:tmpl w:val="505B9114"/>
    <w:lvl w:ilvl="0" w:tentative="0">
      <w:start w:val="1"/>
      <w:numFmt w:val="bullet"/>
      <w:lvlText w:val=""/>
      <w:lvlJc w:val="left"/>
      <w:pPr>
        <w:ind w:left="420" w:hanging="420"/>
      </w:pPr>
      <w:rPr>
        <w:rFonts w:hint="default" w:ascii="Wingdings" w:hAnsi="Wingdings"/>
      </w:rPr>
    </w:lvl>
  </w:abstractNum>
  <w:abstractNum w:abstractNumId="24">
    <w:nsid w:val="53E0FF40"/>
    <w:multiLevelType w:val="singleLevel"/>
    <w:tmpl w:val="53E0FF40"/>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25">
    <w:nsid w:val="5CCE18FC"/>
    <w:multiLevelType w:val="multilevel"/>
    <w:tmpl w:val="5CCE18F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6">
    <w:nsid w:val="5E176961"/>
    <w:multiLevelType w:val="singleLevel"/>
    <w:tmpl w:val="5E176961"/>
    <w:lvl w:ilvl="0" w:tentative="0">
      <w:start w:val="1"/>
      <w:numFmt w:val="bullet"/>
      <w:lvlText w:val=""/>
      <w:lvlJc w:val="left"/>
      <w:pPr>
        <w:ind w:left="420" w:hanging="420"/>
      </w:pPr>
      <w:rPr>
        <w:rFonts w:hint="default" w:ascii="Wingdings" w:hAnsi="Wingdings"/>
      </w:rPr>
    </w:lvl>
  </w:abstractNum>
  <w:abstractNum w:abstractNumId="27">
    <w:nsid w:val="6AC28618"/>
    <w:multiLevelType w:val="singleLevel"/>
    <w:tmpl w:val="6AC28618"/>
    <w:lvl w:ilvl="0" w:tentative="0">
      <w:start w:val="1"/>
      <w:numFmt w:val="bullet"/>
      <w:lvlText w:val=""/>
      <w:lvlJc w:val="left"/>
      <w:pPr>
        <w:ind w:left="420" w:hanging="420"/>
      </w:pPr>
      <w:rPr>
        <w:rFonts w:hint="default" w:ascii="Wingdings" w:hAnsi="Wingdings"/>
      </w:rPr>
    </w:lvl>
  </w:abstractNum>
  <w:abstractNum w:abstractNumId="28">
    <w:nsid w:val="6D9CEDA6"/>
    <w:multiLevelType w:val="singleLevel"/>
    <w:tmpl w:val="6D9CEDA6"/>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29">
    <w:nsid w:val="73A53CF5"/>
    <w:multiLevelType w:val="singleLevel"/>
    <w:tmpl w:val="73A53CF5"/>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30">
    <w:nsid w:val="74CEDBCF"/>
    <w:multiLevelType w:val="singleLevel"/>
    <w:tmpl w:val="74CEDBCF"/>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31">
    <w:nsid w:val="7975AFA9"/>
    <w:multiLevelType w:val="singleLevel"/>
    <w:tmpl w:val="7975AFA9"/>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abstractNum w:abstractNumId="32">
    <w:nsid w:val="7AF65F05"/>
    <w:multiLevelType w:val="singleLevel"/>
    <w:tmpl w:val="7AF65F05"/>
    <w:lvl w:ilvl="0" w:tentative="0">
      <w:start w:val="1"/>
      <w:numFmt w:val="decimalEnclosedCircleChinese"/>
      <w:suff w:val="nothing"/>
      <w:lvlText w:val="%1　"/>
      <w:lvlJc w:val="left"/>
      <w:pPr>
        <w:ind w:left="0" w:firstLine="400"/>
      </w:pPr>
      <w:rPr>
        <w:rFonts w:hint="eastAsia"/>
        <w:color w:val="000000" w:themeColor="text1"/>
        <w14:textFill>
          <w14:solidFill>
            <w14:schemeClr w14:val="tx1"/>
          </w14:solidFill>
        </w14:textFill>
      </w:rPr>
    </w:lvl>
  </w:abstractNum>
  <w:num w:numId="1">
    <w:abstractNumId w:val="25"/>
  </w:num>
  <w:num w:numId="2">
    <w:abstractNumId w:val="11"/>
  </w:num>
  <w:num w:numId="3">
    <w:abstractNumId w:val="26"/>
  </w:num>
  <w:num w:numId="4">
    <w:abstractNumId w:val="2"/>
  </w:num>
  <w:num w:numId="5">
    <w:abstractNumId w:val="4"/>
  </w:num>
  <w:num w:numId="6">
    <w:abstractNumId w:val="9"/>
  </w:num>
  <w:num w:numId="7">
    <w:abstractNumId w:val="10"/>
  </w:num>
  <w:num w:numId="8">
    <w:abstractNumId w:val="17"/>
  </w:num>
  <w:num w:numId="9">
    <w:abstractNumId w:val="32"/>
  </w:num>
  <w:num w:numId="10">
    <w:abstractNumId w:val="19"/>
  </w:num>
  <w:num w:numId="11">
    <w:abstractNumId w:val="21"/>
  </w:num>
  <w:num w:numId="12">
    <w:abstractNumId w:val="15"/>
  </w:num>
  <w:num w:numId="13">
    <w:abstractNumId w:val="1"/>
  </w:num>
  <w:num w:numId="14">
    <w:abstractNumId w:val="16"/>
  </w:num>
  <w:num w:numId="15">
    <w:abstractNumId w:val="31"/>
  </w:num>
  <w:num w:numId="16">
    <w:abstractNumId w:val="6"/>
  </w:num>
  <w:num w:numId="17">
    <w:abstractNumId w:val="5"/>
  </w:num>
  <w:num w:numId="18">
    <w:abstractNumId w:val="7"/>
  </w:num>
  <w:num w:numId="19">
    <w:abstractNumId w:val="27"/>
  </w:num>
  <w:num w:numId="20">
    <w:abstractNumId w:val="3"/>
  </w:num>
  <w:num w:numId="21">
    <w:abstractNumId w:val="0"/>
  </w:num>
  <w:num w:numId="22">
    <w:abstractNumId w:val="8"/>
  </w:num>
  <w:num w:numId="23">
    <w:abstractNumId w:val="12"/>
  </w:num>
  <w:num w:numId="24">
    <w:abstractNumId w:val="24"/>
  </w:num>
  <w:num w:numId="25">
    <w:abstractNumId w:val="28"/>
  </w:num>
  <w:num w:numId="26">
    <w:abstractNumId w:val="22"/>
  </w:num>
  <w:num w:numId="27">
    <w:abstractNumId w:val="23"/>
  </w:num>
  <w:num w:numId="28">
    <w:abstractNumId w:val="14"/>
  </w:num>
  <w:num w:numId="29">
    <w:abstractNumId w:val="18"/>
  </w:num>
  <w:num w:numId="30">
    <w:abstractNumId w:val="29"/>
  </w:num>
  <w:num w:numId="31">
    <w:abstractNumId w:val="30"/>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5D10FB"/>
    <w:rsid w:val="003F1486"/>
    <w:rsid w:val="005C594B"/>
    <w:rsid w:val="00797D98"/>
    <w:rsid w:val="007A51B4"/>
    <w:rsid w:val="007A570D"/>
    <w:rsid w:val="01544BBF"/>
    <w:rsid w:val="01A80200"/>
    <w:rsid w:val="01F66ABD"/>
    <w:rsid w:val="0257318C"/>
    <w:rsid w:val="02906520"/>
    <w:rsid w:val="02A24CA0"/>
    <w:rsid w:val="02BF390E"/>
    <w:rsid w:val="02D74B40"/>
    <w:rsid w:val="02DB6002"/>
    <w:rsid w:val="02F35E78"/>
    <w:rsid w:val="02F46BA2"/>
    <w:rsid w:val="03023596"/>
    <w:rsid w:val="032048BC"/>
    <w:rsid w:val="03500C61"/>
    <w:rsid w:val="03BD5772"/>
    <w:rsid w:val="03EA304A"/>
    <w:rsid w:val="0540041A"/>
    <w:rsid w:val="05415F7B"/>
    <w:rsid w:val="05B250B3"/>
    <w:rsid w:val="05F56CC8"/>
    <w:rsid w:val="061D0ABC"/>
    <w:rsid w:val="0676311B"/>
    <w:rsid w:val="06AE22A5"/>
    <w:rsid w:val="06F55329"/>
    <w:rsid w:val="07E014EC"/>
    <w:rsid w:val="08F11AD1"/>
    <w:rsid w:val="09282985"/>
    <w:rsid w:val="09672782"/>
    <w:rsid w:val="096E66BE"/>
    <w:rsid w:val="097D7FFF"/>
    <w:rsid w:val="09936953"/>
    <w:rsid w:val="09A62E5B"/>
    <w:rsid w:val="09D52EEB"/>
    <w:rsid w:val="0A3C34DB"/>
    <w:rsid w:val="0A3D6F94"/>
    <w:rsid w:val="0A555586"/>
    <w:rsid w:val="0AA22642"/>
    <w:rsid w:val="0AF00A64"/>
    <w:rsid w:val="0AFB3C30"/>
    <w:rsid w:val="0B077565"/>
    <w:rsid w:val="0B666A61"/>
    <w:rsid w:val="0B7551B9"/>
    <w:rsid w:val="0C087B18"/>
    <w:rsid w:val="0C7C7FE7"/>
    <w:rsid w:val="0C9E40D6"/>
    <w:rsid w:val="0CDB7B41"/>
    <w:rsid w:val="0DB46175"/>
    <w:rsid w:val="0DB773B0"/>
    <w:rsid w:val="0E636C04"/>
    <w:rsid w:val="0EC61457"/>
    <w:rsid w:val="0ECB757F"/>
    <w:rsid w:val="0F69169A"/>
    <w:rsid w:val="0FDF3133"/>
    <w:rsid w:val="10556767"/>
    <w:rsid w:val="107A434C"/>
    <w:rsid w:val="110563F3"/>
    <w:rsid w:val="11072A94"/>
    <w:rsid w:val="110C55DB"/>
    <w:rsid w:val="112D0111"/>
    <w:rsid w:val="11721F69"/>
    <w:rsid w:val="118865E2"/>
    <w:rsid w:val="118C2F9A"/>
    <w:rsid w:val="11BA37C9"/>
    <w:rsid w:val="11D00824"/>
    <w:rsid w:val="12096398"/>
    <w:rsid w:val="121C49CD"/>
    <w:rsid w:val="1329770C"/>
    <w:rsid w:val="133A40C8"/>
    <w:rsid w:val="13D84582"/>
    <w:rsid w:val="13DB7B09"/>
    <w:rsid w:val="14054261"/>
    <w:rsid w:val="14264FE0"/>
    <w:rsid w:val="144C1AC8"/>
    <w:rsid w:val="14533198"/>
    <w:rsid w:val="145F6F6C"/>
    <w:rsid w:val="1493172F"/>
    <w:rsid w:val="14E33B90"/>
    <w:rsid w:val="14EF717B"/>
    <w:rsid w:val="15123ADB"/>
    <w:rsid w:val="15405BFD"/>
    <w:rsid w:val="15724EE5"/>
    <w:rsid w:val="158C1DB2"/>
    <w:rsid w:val="15CB6525"/>
    <w:rsid w:val="15FA21E8"/>
    <w:rsid w:val="16095600"/>
    <w:rsid w:val="161975AD"/>
    <w:rsid w:val="163132CE"/>
    <w:rsid w:val="17984446"/>
    <w:rsid w:val="179B7830"/>
    <w:rsid w:val="179C5ED2"/>
    <w:rsid w:val="17AF1790"/>
    <w:rsid w:val="17BC3994"/>
    <w:rsid w:val="17C306D3"/>
    <w:rsid w:val="17C43F61"/>
    <w:rsid w:val="18664544"/>
    <w:rsid w:val="18842A7A"/>
    <w:rsid w:val="18A35A4D"/>
    <w:rsid w:val="18D53F06"/>
    <w:rsid w:val="19074FB6"/>
    <w:rsid w:val="19374580"/>
    <w:rsid w:val="198C4155"/>
    <w:rsid w:val="19A64FD3"/>
    <w:rsid w:val="19CD414F"/>
    <w:rsid w:val="19E619AA"/>
    <w:rsid w:val="19FE255B"/>
    <w:rsid w:val="1A500E6F"/>
    <w:rsid w:val="1A844F17"/>
    <w:rsid w:val="1A9356DA"/>
    <w:rsid w:val="1AE27665"/>
    <w:rsid w:val="1B332144"/>
    <w:rsid w:val="1B7A3D2B"/>
    <w:rsid w:val="1BB3009D"/>
    <w:rsid w:val="1BB61545"/>
    <w:rsid w:val="1BD9117A"/>
    <w:rsid w:val="1C400A9E"/>
    <w:rsid w:val="1CB639A2"/>
    <w:rsid w:val="1CE02090"/>
    <w:rsid w:val="1D3A646D"/>
    <w:rsid w:val="1D7643CE"/>
    <w:rsid w:val="1E3E73CA"/>
    <w:rsid w:val="1E930985"/>
    <w:rsid w:val="1E967006"/>
    <w:rsid w:val="1EEE58C1"/>
    <w:rsid w:val="1F207260"/>
    <w:rsid w:val="1F785B03"/>
    <w:rsid w:val="1FBE6A14"/>
    <w:rsid w:val="1FF57F5C"/>
    <w:rsid w:val="201C5196"/>
    <w:rsid w:val="202120EB"/>
    <w:rsid w:val="203F72D7"/>
    <w:rsid w:val="20860140"/>
    <w:rsid w:val="20D424ED"/>
    <w:rsid w:val="211C5D7C"/>
    <w:rsid w:val="233252EB"/>
    <w:rsid w:val="233514E5"/>
    <w:rsid w:val="23881F3E"/>
    <w:rsid w:val="238F55CD"/>
    <w:rsid w:val="24971169"/>
    <w:rsid w:val="24CA533C"/>
    <w:rsid w:val="250D3B68"/>
    <w:rsid w:val="251B66B7"/>
    <w:rsid w:val="251C150E"/>
    <w:rsid w:val="251D5F8B"/>
    <w:rsid w:val="2535618D"/>
    <w:rsid w:val="254F272B"/>
    <w:rsid w:val="25B76093"/>
    <w:rsid w:val="25C77398"/>
    <w:rsid w:val="266F2DDD"/>
    <w:rsid w:val="26ED0B30"/>
    <w:rsid w:val="27435BEC"/>
    <w:rsid w:val="27603CC8"/>
    <w:rsid w:val="27A75E81"/>
    <w:rsid w:val="27C46FE4"/>
    <w:rsid w:val="286B34B1"/>
    <w:rsid w:val="28ED3EC6"/>
    <w:rsid w:val="290A6C23"/>
    <w:rsid w:val="292B332E"/>
    <w:rsid w:val="29404C40"/>
    <w:rsid w:val="29D47603"/>
    <w:rsid w:val="2A0C3285"/>
    <w:rsid w:val="2A110088"/>
    <w:rsid w:val="2A314286"/>
    <w:rsid w:val="2A4C0ABD"/>
    <w:rsid w:val="2A711F53"/>
    <w:rsid w:val="2A895752"/>
    <w:rsid w:val="2A9C5BA4"/>
    <w:rsid w:val="2AB309BE"/>
    <w:rsid w:val="2ABC5A31"/>
    <w:rsid w:val="2B07769A"/>
    <w:rsid w:val="2B3C1583"/>
    <w:rsid w:val="2B4F2B4A"/>
    <w:rsid w:val="2B7015A7"/>
    <w:rsid w:val="2B944ACD"/>
    <w:rsid w:val="2BC26223"/>
    <w:rsid w:val="2C197A3A"/>
    <w:rsid w:val="2C2A60DE"/>
    <w:rsid w:val="2CC47B94"/>
    <w:rsid w:val="2CDA4B23"/>
    <w:rsid w:val="2D96185F"/>
    <w:rsid w:val="2E2A3DA7"/>
    <w:rsid w:val="2E4E7CE2"/>
    <w:rsid w:val="2EB01C1E"/>
    <w:rsid w:val="2EB67478"/>
    <w:rsid w:val="2F814A1A"/>
    <w:rsid w:val="2F884949"/>
    <w:rsid w:val="2FEF3770"/>
    <w:rsid w:val="30011411"/>
    <w:rsid w:val="3038011D"/>
    <w:rsid w:val="30542CDD"/>
    <w:rsid w:val="30A75500"/>
    <w:rsid w:val="30AD7887"/>
    <w:rsid w:val="31572071"/>
    <w:rsid w:val="32E815BD"/>
    <w:rsid w:val="336472E3"/>
    <w:rsid w:val="336B2EA4"/>
    <w:rsid w:val="33D055AA"/>
    <w:rsid w:val="347F3319"/>
    <w:rsid w:val="34C14912"/>
    <w:rsid w:val="360B55C3"/>
    <w:rsid w:val="361A4FBD"/>
    <w:rsid w:val="3620319E"/>
    <w:rsid w:val="36AA758D"/>
    <w:rsid w:val="36F84338"/>
    <w:rsid w:val="371D6317"/>
    <w:rsid w:val="376C4BA8"/>
    <w:rsid w:val="37D16A56"/>
    <w:rsid w:val="37FA2D95"/>
    <w:rsid w:val="383F4D49"/>
    <w:rsid w:val="384D27D9"/>
    <w:rsid w:val="38C34C43"/>
    <w:rsid w:val="394B2DDE"/>
    <w:rsid w:val="3A12391E"/>
    <w:rsid w:val="3A425861"/>
    <w:rsid w:val="3A4A4E79"/>
    <w:rsid w:val="3A90759D"/>
    <w:rsid w:val="3AD5244F"/>
    <w:rsid w:val="3AE16CA3"/>
    <w:rsid w:val="3B033DC6"/>
    <w:rsid w:val="3B6444BC"/>
    <w:rsid w:val="3BE23632"/>
    <w:rsid w:val="3C933906"/>
    <w:rsid w:val="3D1C7925"/>
    <w:rsid w:val="3D1D2B74"/>
    <w:rsid w:val="3D54230E"/>
    <w:rsid w:val="3DA37500"/>
    <w:rsid w:val="3DBB4664"/>
    <w:rsid w:val="3DDA4286"/>
    <w:rsid w:val="3E5B5C82"/>
    <w:rsid w:val="3EBF2DB6"/>
    <w:rsid w:val="3ECE56A9"/>
    <w:rsid w:val="3F3C2378"/>
    <w:rsid w:val="3FEF36C2"/>
    <w:rsid w:val="402406BD"/>
    <w:rsid w:val="406B1E48"/>
    <w:rsid w:val="40D11392"/>
    <w:rsid w:val="41765F5A"/>
    <w:rsid w:val="41860F89"/>
    <w:rsid w:val="41D05C24"/>
    <w:rsid w:val="41F06AA9"/>
    <w:rsid w:val="424937AD"/>
    <w:rsid w:val="426431E7"/>
    <w:rsid w:val="42B775C7"/>
    <w:rsid w:val="42CD47A6"/>
    <w:rsid w:val="42FD3172"/>
    <w:rsid w:val="4321709C"/>
    <w:rsid w:val="43362BE2"/>
    <w:rsid w:val="43401B4B"/>
    <w:rsid w:val="43713D03"/>
    <w:rsid w:val="439F5093"/>
    <w:rsid w:val="44042171"/>
    <w:rsid w:val="446217B4"/>
    <w:rsid w:val="449B2D5F"/>
    <w:rsid w:val="455429BE"/>
    <w:rsid w:val="456A0EF0"/>
    <w:rsid w:val="45AA51C1"/>
    <w:rsid w:val="45D96A26"/>
    <w:rsid w:val="45E224D9"/>
    <w:rsid w:val="46E26BDC"/>
    <w:rsid w:val="46E75FA1"/>
    <w:rsid w:val="47046D55"/>
    <w:rsid w:val="47A20796"/>
    <w:rsid w:val="47CD342D"/>
    <w:rsid w:val="47D059E7"/>
    <w:rsid w:val="486F23C0"/>
    <w:rsid w:val="487D6C94"/>
    <w:rsid w:val="48992FBD"/>
    <w:rsid w:val="48CB3559"/>
    <w:rsid w:val="48E6143F"/>
    <w:rsid w:val="48F145AD"/>
    <w:rsid w:val="48FB6AED"/>
    <w:rsid w:val="49164C77"/>
    <w:rsid w:val="49D14272"/>
    <w:rsid w:val="49F671B7"/>
    <w:rsid w:val="4A0D5D1E"/>
    <w:rsid w:val="4A7D6761"/>
    <w:rsid w:val="4AAD6203"/>
    <w:rsid w:val="4AAE5753"/>
    <w:rsid w:val="4AE111F3"/>
    <w:rsid w:val="4B507744"/>
    <w:rsid w:val="4B6319EC"/>
    <w:rsid w:val="4C1A51A5"/>
    <w:rsid w:val="4C337D75"/>
    <w:rsid w:val="4C5145E8"/>
    <w:rsid w:val="4C745C04"/>
    <w:rsid w:val="4C88589D"/>
    <w:rsid w:val="4CE71E6C"/>
    <w:rsid w:val="4D9A3D6D"/>
    <w:rsid w:val="4DA719EB"/>
    <w:rsid w:val="4DA76648"/>
    <w:rsid w:val="4DD77454"/>
    <w:rsid w:val="4E370BC5"/>
    <w:rsid w:val="4E6A3291"/>
    <w:rsid w:val="4EFE032C"/>
    <w:rsid w:val="4F842F9B"/>
    <w:rsid w:val="4F9F466A"/>
    <w:rsid w:val="4FA00168"/>
    <w:rsid w:val="4FB43E44"/>
    <w:rsid w:val="5014296D"/>
    <w:rsid w:val="505C5A3C"/>
    <w:rsid w:val="50D61560"/>
    <w:rsid w:val="51344024"/>
    <w:rsid w:val="51E14DCF"/>
    <w:rsid w:val="5257222D"/>
    <w:rsid w:val="525A2B9B"/>
    <w:rsid w:val="5293518B"/>
    <w:rsid w:val="52B41052"/>
    <w:rsid w:val="53677B05"/>
    <w:rsid w:val="538D5919"/>
    <w:rsid w:val="53A5382B"/>
    <w:rsid w:val="53C2298C"/>
    <w:rsid w:val="540E2428"/>
    <w:rsid w:val="549B0E72"/>
    <w:rsid w:val="549D28DF"/>
    <w:rsid w:val="54EF2BF0"/>
    <w:rsid w:val="5537154D"/>
    <w:rsid w:val="555E1B24"/>
    <w:rsid w:val="55760B7C"/>
    <w:rsid w:val="55E04CFD"/>
    <w:rsid w:val="55F552E0"/>
    <w:rsid w:val="5602313B"/>
    <w:rsid w:val="569A3030"/>
    <w:rsid w:val="56BE7C22"/>
    <w:rsid w:val="56C86DFB"/>
    <w:rsid w:val="56EA1EDB"/>
    <w:rsid w:val="57A13310"/>
    <w:rsid w:val="57D919A4"/>
    <w:rsid w:val="57F93E4C"/>
    <w:rsid w:val="5818420C"/>
    <w:rsid w:val="583027D8"/>
    <w:rsid w:val="58A84205"/>
    <w:rsid w:val="58BB475E"/>
    <w:rsid w:val="5970645D"/>
    <w:rsid w:val="5A981EB4"/>
    <w:rsid w:val="5AF214B3"/>
    <w:rsid w:val="5B5152A0"/>
    <w:rsid w:val="5B9E46D4"/>
    <w:rsid w:val="5BA12C7E"/>
    <w:rsid w:val="5C002409"/>
    <w:rsid w:val="5C162069"/>
    <w:rsid w:val="5C605D0A"/>
    <w:rsid w:val="5C653FD7"/>
    <w:rsid w:val="5C8717A7"/>
    <w:rsid w:val="5CD050B5"/>
    <w:rsid w:val="5D0575F7"/>
    <w:rsid w:val="5D2C7D48"/>
    <w:rsid w:val="5DA14619"/>
    <w:rsid w:val="5DE14688"/>
    <w:rsid w:val="5DF82358"/>
    <w:rsid w:val="5E5642E5"/>
    <w:rsid w:val="5EC15E73"/>
    <w:rsid w:val="5EFF04E0"/>
    <w:rsid w:val="5F2D3AFE"/>
    <w:rsid w:val="5FCC2787"/>
    <w:rsid w:val="5FDB3DF7"/>
    <w:rsid w:val="60067040"/>
    <w:rsid w:val="6069588E"/>
    <w:rsid w:val="611B4D6D"/>
    <w:rsid w:val="614551B6"/>
    <w:rsid w:val="617811FA"/>
    <w:rsid w:val="61851C7D"/>
    <w:rsid w:val="625978FB"/>
    <w:rsid w:val="626A08DE"/>
    <w:rsid w:val="62E64A2D"/>
    <w:rsid w:val="631669F1"/>
    <w:rsid w:val="63891FD7"/>
    <w:rsid w:val="63D52938"/>
    <w:rsid w:val="64483082"/>
    <w:rsid w:val="64932A57"/>
    <w:rsid w:val="653641ED"/>
    <w:rsid w:val="657E215B"/>
    <w:rsid w:val="65CB6D62"/>
    <w:rsid w:val="65EB2D4A"/>
    <w:rsid w:val="661D7032"/>
    <w:rsid w:val="66434B4A"/>
    <w:rsid w:val="66F5424C"/>
    <w:rsid w:val="67780823"/>
    <w:rsid w:val="67964380"/>
    <w:rsid w:val="67BD71E5"/>
    <w:rsid w:val="67CC1511"/>
    <w:rsid w:val="68117C0A"/>
    <w:rsid w:val="684828EC"/>
    <w:rsid w:val="6A7B643A"/>
    <w:rsid w:val="6B013226"/>
    <w:rsid w:val="6B0B3E75"/>
    <w:rsid w:val="6B3869B5"/>
    <w:rsid w:val="6B431AA9"/>
    <w:rsid w:val="6B8F585B"/>
    <w:rsid w:val="6BE04BE9"/>
    <w:rsid w:val="6BE85984"/>
    <w:rsid w:val="6C4253CC"/>
    <w:rsid w:val="6C78577D"/>
    <w:rsid w:val="6C96422A"/>
    <w:rsid w:val="6CB53EE7"/>
    <w:rsid w:val="6D09723B"/>
    <w:rsid w:val="6D1014FE"/>
    <w:rsid w:val="6E3A6C5B"/>
    <w:rsid w:val="6E7A1994"/>
    <w:rsid w:val="6E8345CD"/>
    <w:rsid w:val="6EA9779F"/>
    <w:rsid w:val="6F1B051A"/>
    <w:rsid w:val="6F2700C4"/>
    <w:rsid w:val="6FEE5868"/>
    <w:rsid w:val="6FF70753"/>
    <w:rsid w:val="71553F9E"/>
    <w:rsid w:val="71D27FC2"/>
    <w:rsid w:val="722241AD"/>
    <w:rsid w:val="72374BF5"/>
    <w:rsid w:val="728516F0"/>
    <w:rsid w:val="72E11758"/>
    <w:rsid w:val="72F33F2B"/>
    <w:rsid w:val="733B06FE"/>
    <w:rsid w:val="735A6AC0"/>
    <w:rsid w:val="73752023"/>
    <w:rsid w:val="73857529"/>
    <w:rsid w:val="73A806E2"/>
    <w:rsid w:val="741B7106"/>
    <w:rsid w:val="744F197E"/>
    <w:rsid w:val="7505528A"/>
    <w:rsid w:val="75602CBD"/>
    <w:rsid w:val="75655B53"/>
    <w:rsid w:val="75B84533"/>
    <w:rsid w:val="75BE41ED"/>
    <w:rsid w:val="767E684B"/>
    <w:rsid w:val="76AF71DD"/>
    <w:rsid w:val="76D966AC"/>
    <w:rsid w:val="771826A2"/>
    <w:rsid w:val="77F9150C"/>
    <w:rsid w:val="780600CD"/>
    <w:rsid w:val="780E6BD1"/>
    <w:rsid w:val="784037A2"/>
    <w:rsid w:val="78917DE4"/>
    <w:rsid w:val="79052FB8"/>
    <w:rsid w:val="79450070"/>
    <w:rsid w:val="795D10FB"/>
    <w:rsid w:val="79772520"/>
    <w:rsid w:val="797A28C6"/>
    <w:rsid w:val="7A214062"/>
    <w:rsid w:val="7A245C38"/>
    <w:rsid w:val="7A681786"/>
    <w:rsid w:val="7A7F18A6"/>
    <w:rsid w:val="7A947F9F"/>
    <w:rsid w:val="7B59437A"/>
    <w:rsid w:val="7BFA3AA5"/>
    <w:rsid w:val="7CAB2E22"/>
    <w:rsid w:val="7CB21455"/>
    <w:rsid w:val="7CE83296"/>
    <w:rsid w:val="7D073F9A"/>
    <w:rsid w:val="7D763BC4"/>
    <w:rsid w:val="7D894AA5"/>
    <w:rsid w:val="7D8E0B10"/>
    <w:rsid w:val="7DBB598A"/>
    <w:rsid w:val="7DCE79D2"/>
    <w:rsid w:val="7E236142"/>
    <w:rsid w:val="7E25548B"/>
    <w:rsid w:val="7E70004F"/>
    <w:rsid w:val="7E983024"/>
    <w:rsid w:val="7EB15A97"/>
    <w:rsid w:val="7EE01CB3"/>
    <w:rsid w:val="7F1046FD"/>
    <w:rsid w:val="7F3310EB"/>
    <w:rsid w:val="7FD71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outlineLvl w:val="2"/>
    </w:pPr>
    <w:rPr>
      <w:rFonts w:ascii="Calibri" w:hAnsi="Calibri" w:eastAsia="宋体" w:cs="Times New Roman"/>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9">
    <w:name w:val="Hyperlink"/>
    <w:basedOn w:val="8"/>
    <w:uiPriority w:val="0"/>
    <w:rPr>
      <w:color w:val="0000FF"/>
      <w:u w:val="single"/>
    </w:rPr>
  </w:style>
  <w:style w:type="paragraph" w:styleId="10">
    <w:name w:val="List Paragraph"/>
    <w:basedOn w:val="1"/>
    <w:qFormat/>
    <w:uiPriority w:val="34"/>
    <w:pPr>
      <w:ind w:firstLine="420" w:firstLineChars="200"/>
    </w:pPr>
  </w:style>
  <w:style w:type="paragraph" w:styleId="11">
    <w:name w:val="No Spacing"/>
    <w:qFormat/>
    <w:uiPriority w:val="1"/>
    <w:pPr>
      <w:widowControl w:val="0"/>
      <w:jc w:val="both"/>
    </w:pPr>
    <w:rPr>
      <w:rFonts w:ascii="Calibri" w:hAnsi="Calibri" w:eastAsia="宋体"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4" Type="http://schemas.openxmlformats.org/officeDocument/2006/relationships/fontTable" Target="fontTable.xml"/><Relationship Id="rId163" Type="http://schemas.openxmlformats.org/officeDocument/2006/relationships/numbering" Target="numbering.xml"/><Relationship Id="rId162" Type="http://schemas.openxmlformats.org/officeDocument/2006/relationships/customXml" Target="../customXml/item1.xml"/><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2022-02-17T00:40:00Z</dcterms:created>
  <dc:creator>46671</dc:creator>
  <cp:lastModifiedBy>46671</cp:lastModifiedBy>
  <dcterms:modified xsi:type="dcterms:W3CDTF">2022-02-23T12:13:03Z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B466F8D5768346A3936EF9AC4BD1CE64</vt:lpwstr>
  </property>
</Properties>
</file>