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67082" w14:textId="77777777" w:rsidR="00622294" w:rsidRDefault="00622294">
      <w:pPr>
        <w:adjustRightInd w:val="0"/>
        <w:snapToGrid w:val="0"/>
      </w:pPr>
    </w:p>
    <w:p w14:paraId="2F870AB0" w14:textId="77777777" w:rsidR="00622294" w:rsidRDefault="00622294">
      <w:pPr>
        <w:pStyle w:val="a7"/>
        <w:adjustRightInd w:val="0"/>
        <w:snapToGrid w:val="0"/>
        <w:jc w:val="center"/>
        <w:rPr>
          <w:rFonts w:ascii="Times New Roman" w:hAnsi="Times New Roman"/>
          <w:spacing w:val="-8"/>
          <w:sz w:val="34"/>
          <w:szCs w:val="34"/>
        </w:rPr>
      </w:pPr>
    </w:p>
    <w:p w14:paraId="6AB1C525" w14:textId="77777777" w:rsidR="00622294" w:rsidRDefault="00622294">
      <w:pPr>
        <w:pStyle w:val="a7"/>
        <w:adjustRightInd w:val="0"/>
        <w:snapToGrid w:val="0"/>
        <w:jc w:val="center"/>
        <w:rPr>
          <w:rFonts w:ascii="Times New Roman" w:hAnsi="Times New Roman"/>
          <w:spacing w:val="-8"/>
          <w:sz w:val="34"/>
          <w:szCs w:val="34"/>
        </w:rPr>
      </w:pPr>
    </w:p>
    <w:tbl>
      <w:tblPr>
        <w:tblW w:w="9004" w:type="dxa"/>
        <w:jc w:val="center"/>
        <w:tblLayout w:type="fixed"/>
        <w:tblCellMar>
          <w:left w:w="28" w:type="dxa"/>
          <w:right w:w="28" w:type="dxa"/>
        </w:tblCellMar>
        <w:tblLook w:val="04A0" w:firstRow="1" w:lastRow="0" w:firstColumn="1" w:lastColumn="0" w:noHBand="0" w:noVBand="1"/>
      </w:tblPr>
      <w:tblGrid>
        <w:gridCol w:w="7177"/>
        <w:gridCol w:w="1827"/>
      </w:tblGrid>
      <w:tr w:rsidR="00000CCA" w14:paraId="4109A291" w14:textId="77777777" w:rsidTr="00000CCA">
        <w:trPr>
          <w:trHeight w:val="942"/>
          <w:jc w:val="center"/>
        </w:trPr>
        <w:tc>
          <w:tcPr>
            <w:tcW w:w="7177" w:type="dxa"/>
            <w:vAlign w:val="center"/>
          </w:tcPr>
          <w:p w14:paraId="74586140" w14:textId="3E44C95B" w:rsidR="00000CCA" w:rsidRDefault="00000CCA" w:rsidP="00000CCA">
            <w:pPr>
              <w:spacing w:line="720" w:lineRule="exact"/>
              <w:jc w:val="center"/>
              <w:rPr>
                <w:rFonts w:ascii="方正小标宋简体" w:eastAsia="方正小标宋简体" w:hAnsi="仿宋"/>
                <w:color w:val="FF0000"/>
                <w:sz w:val="60"/>
                <w:szCs w:val="60"/>
              </w:rPr>
            </w:pPr>
            <w:r w:rsidRPr="00000CCA">
              <w:rPr>
                <w:rFonts w:ascii="方正小标宋简体" w:eastAsia="方正小标宋简体" w:hAnsi="仿宋" w:hint="eastAsia"/>
                <w:color w:val="FF0000"/>
                <w:spacing w:val="166"/>
                <w:kern w:val="0"/>
                <w:sz w:val="60"/>
                <w:szCs w:val="60"/>
                <w:fitText w:val="7128" w:id="-590610175"/>
              </w:rPr>
              <w:t>济南市医疗保障</w:t>
            </w:r>
            <w:r w:rsidRPr="00000CCA">
              <w:rPr>
                <w:rFonts w:ascii="方正小标宋简体" w:eastAsia="方正小标宋简体" w:hAnsi="仿宋" w:hint="eastAsia"/>
                <w:color w:val="FF0000"/>
                <w:spacing w:val="2"/>
                <w:kern w:val="0"/>
                <w:sz w:val="60"/>
                <w:szCs w:val="60"/>
                <w:fitText w:val="7128" w:id="-590610175"/>
              </w:rPr>
              <w:t>局</w:t>
            </w:r>
          </w:p>
        </w:tc>
        <w:tc>
          <w:tcPr>
            <w:tcW w:w="1827" w:type="dxa"/>
            <w:vMerge w:val="restart"/>
            <w:vAlign w:val="center"/>
          </w:tcPr>
          <w:p w14:paraId="7D97BBB9" w14:textId="77777777" w:rsidR="00000CCA" w:rsidRDefault="00000CCA">
            <w:pPr>
              <w:pStyle w:val="a7"/>
              <w:spacing w:line="1360" w:lineRule="exact"/>
              <w:jc w:val="center"/>
              <w:rPr>
                <w:rFonts w:ascii="Times New Roman" w:eastAsia="方正小标宋简体" w:hAnsi="Times New Roman"/>
                <w:color w:val="FF0000"/>
                <w:w w:val="66"/>
                <w:sz w:val="126"/>
                <w:szCs w:val="126"/>
              </w:rPr>
            </w:pPr>
            <w:r>
              <w:rPr>
                <w:rFonts w:ascii="Times New Roman" w:eastAsia="方正小标宋简体" w:hAnsi="Times New Roman" w:hint="eastAsia"/>
                <w:color w:val="FF0000"/>
                <w:w w:val="66"/>
                <w:sz w:val="126"/>
                <w:szCs w:val="126"/>
              </w:rPr>
              <w:t>文件</w:t>
            </w:r>
          </w:p>
        </w:tc>
      </w:tr>
      <w:tr w:rsidR="00000CCA" w14:paraId="587AE21A" w14:textId="77777777" w:rsidTr="00000CCA">
        <w:trPr>
          <w:trHeight w:val="942"/>
          <w:jc w:val="center"/>
        </w:trPr>
        <w:tc>
          <w:tcPr>
            <w:tcW w:w="7177" w:type="dxa"/>
            <w:vAlign w:val="center"/>
          </w:tcPr>
          <w:p w14:paraId="61B009E4" w14:textId="506498BF" w:rsidR="00000CCA" w:rsidRPr="00000CCA" w:rsidRDefault="00000CCA" w:rsidP="00846CFF">
            <w:pPr>
              <w:spacing w:line="720" w:lineRule="exact"/>
              <w:jc w:val="center"/>
              <w:rPr>
                <w:rFonts w:ascii="方正小标宋简体" w:eastAsia="方正小标宋简体" w:hAnsi="仿宋"/>
                <w:color w:val="FF0000"/>
                <w:kern w:val="0"/>
                <w:sz w:val="60"/>
                <w:szCs w:val="60"/>
              </w:rPr>
            </w:pPr>
            <w:r w:rsidRPr="00111E9D">
              <w:rPr>
                <w:rFonts w:ascii="方正小标宋简体" w:eastAsia="方正小标宋简体" w:hAnsi="仿宋" w:hint="eastAsia"/>
                <w:color w:val="FF0000"/>
                <w:w w:val="91"/>
                <w:kern w:val="0"/>
                <w:sz w:val="60"/>
                <w:szCs w:val="60"/>
                <w:fitText w:val="7128" w:id="-590610429"/>
              </w:rPr>
              <w:t>济南市人力资源和社会保障</w:t>
            </w:r>
            <w:r w:rsidRPr="00111E9D">
              <w:rPr>
                <w:rFonts w:ascii="方正小标宋简体" w:eastAsia="方正小标宋简体" w:hAnsi="仿宋" w:hint="eastAsia"/>
                <w:color w:val="FF0000"/>
                <w:spacing w:val="15"/>
                <w:w w:val="91"/>
                <w:kern w:val="0"/>
                <w:sz w:val="60"/>
                <w:szCs w:val="60"/>
                <w:fitText w:val="7128" w:id="-590610429"/>
              </w:rPr>
              <w:t>局</w:t>
            </w:r>
          </w:p>
        </w:tc>
        <w:tc>
          <w:tcPr>
            <w:tcW w:w="1827" w:type="dxa"/>
            <w:vMerge/>
            <w:vAlign w:val="center"/>
          </w:tcPr>
          <w:p w14:paraId="397855A8" w14:textId="77777777" w:rsidR="00000CCA" w:rsidRDefault="00000CCA">
            <w:pPr>
              <w:pStyle w:val="a7"/>
              <w:spacing w:line="1360" w:lineRule="exact"/>
              <w:jc w:val="center"/>
              <w:rPr>
                <w:rFonts w:ascii="Times New Roman" w:eastAsia="方正小标宋简体" w:hAnsi="Times New Roman"/>
                <w:color w:val="FF0000"/>
                <w:w w:val="66"/>
                <w:sz w:val="126"/>
                <w:szCs w:val="126"/>
              </w:rPr>
            </w:pPr>
          </w:p>
        </w:tc>
      </w:tr>
    </w:tbl>
    <w:p w14:paraId="29AE5FFB" w14:textId="77777777" w:rsidR="00622294" w:rsidRDefault="00622294">
      <w:pPr>
        <w:pStyle w:val="a7"/>
        <w:spacing w:line="500" w:lineRule="exact"/>
        <w:jc w:val="center"/>
        <w:rPr>
          <w:rFonts w:ascii="Times New Roman" w:hAnsi="Times New Roman"/>
        </w:rPr>
      </w:pPr>
    </w:p>
    <w:p w14:paraId="21A4E8B7" w14:textId="77777777" w:rsidR="00622294" w:rsidRDefault="00622294">
      <w:pPr>
        <w:pStyle w:val="a7"/>
        <w:spacing w:line="500" w:lineRule="exact"/>
        <w:jc w:val="center"/>
        <w:rPr>
          <w:rFonts w:ascii="Times New Roman" w:hAnsi="Times New Roman"/>
        </w:rPr>
      </w:pPr>
    </w:p>
    <w:p w14:paraId="4E8087BA" w14:textId="0BFBD18C" w:rsidR="00622294" w:rsidRDefault="00F11EA9">
      <w:pPr>
        <w:adjustRightInd w:val="0"/>
        <w:snapToGrid w:val="0"/>
        <w:jc w:val="center"/>
        <w:rPr>
          <w:rFonts w:ascii="楷体_GB2312" w:eastAsia="楷体_GB2312"/>
        </w:rPr>
      </w:pPr>
      <w:r>
        <w:rPr>
          <w:rFonts w:ascii="仿宋_GB2312" w:hAnsi="楷体" w:hint="eastAsia"/>
        </w:rPr>
        <w:t>济</w:t>
      </w:r>
      <w:proofErr w:type="gramStart"/>
      <w:r>
        <w:rPr>
          <w:rFonts w:ascii="仿宋_GB2312" w:hAnsi="楷体" w:hint="eastAsia"/>
        </w:rPr>
        <w:t>医</w:t>
      </w:r>
      <w:proofErr w:type="gramEnd"/>
      <w:r>
        <w:rPr>
          <w:rFonts w:ascii="仿宋_GB2312" w:hAnsi="楷体" w:hint="eastAsia"/>
        </w:rPr>
        <w:t>保发〔2025〕</w:t>
      </w:r>
      <w:r w:rsidR="00846CFF">
        <w:rPr>
          <w:rFonts w:ascii="仿宋_GB2312" w:hAnsi="楷体"/>
        </w:rPr>
        <w:t>22</w:t>
      </w:r>
      <w:r>
        <w:rPr>
          <w:rFonts w:ascii="仿宋_GB2312" w:hAnsi="楷体" w:hint="eastAsia"/>
        </w:rPr>
        <w:t>号</w:t>
      </w:r>
    </w:p>
    <w:p w14:paraId="33E3BCD8" w14:textId="77777777" w:rsidR="00622294" w:rsidRDefault="00F11EA9">
      <w:pPr>
        <w:adjustRightInd w:val="0"/>
        <w:snapToGrid w:val="0"/>
        <w:jc w:val="center"/>
        <w:rPr>
          <w:rFonts w:ascii="方正小标宋简体" w:eastAsia="方正小标宋简体"/>
        </w:rPr>
      </w:pPr>
      <w:r>
        <w:rPr>
          <w:rFonts w:ascii="仿宋_GB2312" w:hint="eastAsia"/>
          <w:noProof/>
          <w:sz w:val="144"/>
          <w:szCs w:val="144"/>
        </w:rPr>
        <mc:AlternateContent>
          <mc:Choice Requires="wps">
            <w:drawing>
              <wp:anchor distT="0" distB="0" distL="114300" distR="114300" simplePos="0" relativeHeight="251651072" behindDoc="1" locked="1" layoutInCell="1" allowOverlap="1" wp14:anchorId="0AD54103" wp14:editId="7AF4F8C3">
                <wp:simplePos x="0" y="0"/>
                <wp:positionH relativeFrom="column">
                  <wp:align>center</wp:align>
                </wp:positionH>
                <wp:positionV relativeFrom="page">
                  <wp:posOffset>4211320</wp:posOffset>
                </wp:positionV>
                <wp:extent cx="5652000" cy="0"/>
                <wp:effectExtent l="0" t="0" r="0" b="0"/>
                <wp:wrapNone/>
                <wp:docPr id="1" name="直线 79"/>
                <wp:cNvGraphicFramePr/>
                <a:graphic xmlns:a="http://schemas.openxmlformats.org/drawingml/2006/main">
                  <a:graphicData uri="http://schemas.microsoft.com/office/word/2010/wordprocessingShape">
                    <wps:wsp>
                      <wps:cNvCnPr/>
                      <wps:spPr>
                        <a:xfrm>
                          <a:off x="0" y="0"/>
                          <a:ext cx="5652000" cy="0"/>
                        </a:xfrm>
                        <a:prstGeom prst="line">
                          <a:avLst/>
                        </a:prstGeom>
                        <a:ln w="15875"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w:pict>
              <v:line w14:anchorId="5FC99462" id="直线 79" o:spid="_x0000_s1026" style="position:absolute;left:0;text-align:left;z-index:-251665408;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 from="0,331.6pt" to="445.0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VKzAEAAIMDAAAOAAAAZHJzL2Uyb0RvYy54bWysU0tu2zAQ3RfoHQjuazkBnKSC5SziuJui&#10;NdDmAGN+JAL8gcNa9ll6ja666XFyjQ5px/ltiiIbipzPm3lvRvPrnbNsqxKa4Dt+NplyprwI0vi+&#10;43ffVx+uOMMMXoINXnV8r5BfL96/m4+xVedhCFaqxAjEYzvGjg85x7ZpUAzKAU5CVJ6cOiQHmZ6p&#10;b2SCkdCdbc6n04tmDEnGFIRCJOvy4OSLiq+1Evmr1qgysx2n3nI9Uz035WwWc2j7BHEw4tgG/EcX&#10;DoynoieoJWRgP5J5BeWMSAGDzhMRXBO0NkJVDsTmbPqCzbcBoqpcSByMJ5nw7WDFl+06MSNpdpx5&#10;cDSi+5+/7n//YZcfizhjxJZibvw6HV8Y16kw3enkypc4sF0VdH8SVO0yE2ScXcxoSKS7ePA1j4kx&#10;Yf6kgmPl0nFrfOEKLWw/Y6ZiFPoQUszWs5G6nF1dzggPaFe0hUxXF6l79H1NxmCNXBlrSwqmfnNj&#10;E9sCTX+1ok7qwAn4WVipsgQcDnHVddiLQYG89ZLlfSRdPC0wLz04JTmziva93OoGZTD2XyKptPVE&#10;rch6ELLcNkHuq77VTpOu5I9bWVbp6btmP/47i78AAAD//wMAUEsDBBQABgAIAAAAIQCoXU3T3QAA&#10;AAgBAAAPAAAAZHJzL2Rvd25yZXYueG1sTI9BS8NAEIXvQv/DMgUv0m6aSmxjNkUU8aa0FrxOd8ck&#10;mJ2N2W0T/fWuINjjmze8971iM9pWnKj3jWMFi3kCglg703ClYP/6OFuB8AHZYOuYFHyRh005uSgw&#10;N27gLZ12oRIxhH2OCuoQulxKr2uy6OeuI47eu+sthij7SpoehxhuW5kmSSYtNhwbauzovib9sTta&#10;BXyzftKfL29BX8thcFfL72dMH5S6nI53tyACjeH/GX7xIzqUkengjmy8aBXEIUFBli1TENFerZMF&#10;iMPfRZaFPB9Q/gAAAP//AwBQSwECLQAUAAYACAAAACEAtoM4kv4AAADhAQAAEwAAAAAAAAAAAAAA&#10;AAAAAAAAW0NvbnRlbnRfVHlwZXNdLnhtbFBLAQItABQABgAIAAAAIQA4/SH/1gAAAJQBAAALAAAA&#10;AAAAAAAAAAAAAC8BAABfcmVscy8ucmVsc1BLAQItABQABgAIAAAAIQBly9VKzAEAAIMDAAAOAAAA&#10;AAAAAAAAAAAAAC4CAABkcnMvZTJvRG9jLnhtbFBLAQItABQABgAIAAAAIQCoXU3T3QAAAAgBAAAP&#10;AAAAAAAAAAAAAAAAACYEAABkcnMvZG93bnJldi54bWxQSwUGAAAAAAQABADzAAAAMAUAAAAA&#10;" strokecolor="red" strokeweight="1.25pt">
                <w10:wrap anchory="page"/>
                <w10:anchorlock/>
              </v:line>
            </w:pict>
          </mc:Fallback>
        </mc:AlternateContent>
      </w:r>
    </w:p>
    <w:p w14:paraId="42D06EE1" w14:textId="77777777" w:rsidR="00622294" w:rsidRDefault="00622294" w:rsidP="00000CCA">
      <w:pPr>
        <w:adjustRightInd w:val="0"/>
        <w:snapToGrid w:val="0"/>
        <w:spacing w:line="720" w:lineRule="exact"/>
        <w:jc w:val="center"/>
        <w:rPr>
          <w:rFonts w:ascii="方正小标宋简体" w:eastAsia="方正小标宋简体"/>
        </w:rPr>
      </w:pPr>
    </w:p>
    <w:p w14:paraId="49C2FF0E" w14:textId="77777777" w:rsidR="00846CFF" w:rsidRDefault="00846CFF" w:rsidP="00846CFF">
      <w:pPr>
        <w:widowControl/>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关于执行</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国家基本医疗保险、生育保险</w:t>
      </w:r>
      <w:proofErr w:type="gramStart"/>
      <w:r>
        <w:rPr>
          <w:rFonts w:ascii="方正小标宋简体" w:eastAsia="方正小标宋简体" w:hAnsi="方正小标宋简体" w:cs="方正小标宋简体" w:hint="eastAsia"/>
          <w:sz w:val="44"/>
          <w:szCs w:val="44"/>
        </w:rPr>
        <w:t>和</w:t>
      </w:r>
      <w:proofErr w:type="gramEnd"/>
    </w:p>
    <w:p w14:paraId="5738F7B7" w14:textId="77777777" w:rsidR="00C00C3F" w:rsidRDefault="00846CFF" w:rsidP="00846CFF">
      <w:pPr>
        <w:widowControl/>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工伤保险药品目录</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以及</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商业健康保险</w:t>
      </w:r>
    </w:p>
    <w:p w14:paraId="58BF958D" w14:textId="4FF72450" w:rsidR="00846CFF" w:rsidRDefault="00846CFF" w:rsidP="00846CFF">
      <w:pPr>
        <w:widowControl/>
        <w:spacing w:line="660" w:lineRule="exact"/>
        <w:jc w:val="center"/>
        <w:rPr>
          <w:rFonts w:ascii="华文中宋" w:eastAsia="华文中宋" w:hAnsi="华文中宋" w:cs="华文中宋"/>
          <w:sz w:val="44"/>
          <w:szCs w:val="44"/>
        </w:rPr>
      </w:pPr>
      <w:r>
        <w:rPr>
          <w:rFonts w:ascii="方正小标宋简体" w:eastAsia="方正小标宋简体" w:hAnsi="方正小标宋简体" w:cs="方正小标宋简体" w:hint="eastAsia"/>
          <w:sz w:val="44"/>
          <w:szCs w:val="44"/>
        </w:rPr>
        <w:t>创新药品目录</w:t>
      </w:r>
      <w:proofErr w:type="gramStart"/>
      <w:r>
        <w:rPr>
          <w:rFonts w:ascii="方正小标宋简体" w:eastAsia="方正小标宋简体" w:hAnsi="方正小标宋简体" w:cs="方正小标宋简体" w:hint="eastAsia"/>
          <w:sz w:val="44"/>
          <w:szCs w:val="44"/>
        </w:rPr>
        <w:t>》</w:t>
      </w:r>
      <w:proofErr w:type="gramEnd"/>
      <w:r w:rsidR="00941EC4">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2025年</w:t>
      </w:r>
      <w:r w:rsidR="00941EC4">
        <w:rPr>
          <w:rFonts w:ascii="方正小标宋简体" w:eastAsia="方正小标宋简体" w:hAnsi="方正小标宋简体" w:cs="方正小标宋简体" w:hint="eastAsia"/>
          <w:sz w:val="44"/>
          <w:szCs w:val="44"/>
        </w:rPr>
        <w:t>）</w:t>
      </w:r>
      <w:r w:rsidRPr="00C00C3F">
        <w:rPr>
          <w:rFonts w:ascii="方正小标宋简体" w:eastAsia="方正小标宋简体" w:hAnsi="方正小标宋简体" w:cs="方正小标宋简体" w:hint="eastAsia"/>
          <w:sz w:val="44"/>
          <w:szCs w:val="44"/>
        </w:rPr>
        <w:t>的通知</w:t>
      </w:r>
    </w:p>
    <w:p w14:paraId="48D9176A" w14:textId="77777777" w:rsidR="00846CFF" w:rsidRDefault="00846CFF" w:rsidP="00000CCA">
      <w:pPr>
        <w:spacing w:line="680" w:lineRule="exact"/>
        <w:rPr>
          <w:rFonts w:ascii="仿宋" w:eastAsia="仿宋" w:hAnsi="仿宋" w:cs="仿宋"/>
          <w:sz w:val="36"/>
          <w:szCs w:val="36"/>
        </w:rPr>
      </w:pPr>
    </w:p>
    <w:p w14:paraId="4B642B81" w14:textId="77777777" w:rsidR="00846CFF" w:rsidRPr="00846CFF" w:rsidRDefault="00846CFF" w:rsidP="00846CFF">
      <w:pPr>
        <w:overflowPunct w:val="0"/>
        <w:adjustRightInd w:val="0"/>
        <w:snapToGrid w:val="0"/>
        <w:spacing w:line="580" w:lineRule="exact"/>
        <w:contextualSpacing/>
        <w:rPr>
          <w:rFonts w:ascii="仿宋_GB2312" w:hAnsi="仿宋" w:cs="仿宋"/>
          <w:kern w:val="0"/>
        </w:rPr>
      </w:pPr>
      <w:r w:rsidRPr="00846CFF">
        <w:rPr>
          <w:rFonts w:ascii="仿宋_GB2312" w:hAnsi="仿宋" w:cs="仿宋" w:hint="eastAsia"/>
          <w:kern w:val="0"/>
        </w:rPr>
        <w:t>各区县（功能区）医疗保障局、</w:t>
      </w:r>
      <w:r w:rsidRPr="00846CFF">
        <w:rPr>
          <w:rFonts w:ascii="仿宋_GB2312" w:hint="eastAsia"/>
          <w:color w:val="000000"/>
          <w:kern w:val="0"/>
        </w:rPr>
        <w:t>人力资源和社会保障局,</w:t>
      </w:r>
      <w:r w:rsidRPr="00846CFF">
        <w:rPr>
          <w:rFonts w:ascii="仿宋_GB2312" w:hAnsi="仿宋_GB2312" w:cs="仿宋_GB2312" w:hint="eastAsia"/>
          <w:color w:val="000000"/>
          <w:kern w:val="0"/>
        </w:rPr>
        <w:t>市医疗保险事业中心、市社会保险事业中心,市医疗保险基金稽核中心，</w:t>
      </w:r>
      <w:r w:rsidRPr="00846CFF">
        <w:rPr>
          <w:rFonts w:ascii="仿宋_GB2312" w:hAnsi="仿宋" w:cs="仿宋" w:hint="eastAsia"/>
          <w:kern w:val="0"/>
        </w:rPr>
        <w:t>各</w:t>
      </w:r>
      <w:proofErr w:type="gramStart"/>
      <w:r w:rsidRPr="00846CFF">
        <w:rPr>
          <w:rFonts w:ascii="仿宋_GB2312" w:hAnsi="仿宋" w:cs="仿宋" w:hint="eastAsia"/>
          <w:kern w:val="0"/>
        </w:rPr>
        <w:t>医</w:t>
      </w:r>
      <w:proofErr w:type="gramEnd"/>
      <w:r w:rsidRPr="00846CFF">
        <w:rPr>
          <w:rFonts w:ascii="仿宋_GB2312" w:hAnsi="仿宋" w:cs="仿宋" w:hint="eastAsia"/>
          <w:kern w:val="0"/>
        </w:rPr>
        <w:t>保定点医药机构：</w:t>
      </w:r>
    </w:p>
    <w:p w14:paraId="5CE5C037" w14:textId="75E18020" w:rsidR="00846CFF" w:rsidRPr="00846CFF" w:rsidRDefault="00846CFF" w:rsidP="00846CFF">
      <w:pPr>
        <w:overflowPunct w:val="0"/>
        <w:adjustRightInd w:val="0"/>
        <w:snapToGrid w:val="0"/>
        <w:spacing w:line="580" w:lineRule="exact"/>
        <w:ind w:firstLineChars="200" w:firstLine="628"/>
        <w:contextualSpacing/>
        <w:rPr>
          <w:rFonts w:ascii="仿宋_GB2312" w:hAnsi="仿宋" w:cs="仿宋"/>
          <w:bCs/>
          <w:kern w:val="0"/>
        </w:rPr>
      </w:pPr>
      <w:r w:rsidRPr="00846CFF">
        <w:rPr>
          <w:rFonts w:ascii="仿宋_GB2312" w:hAnsi="仿宋_GB2312" w:cs="仿宋_GB2312" w:hint="eastAsia"/>
          <w:kern w:val="0"/>
        </w:rPr>
        <w:t>根据《山东省医疗保障局、人力资源和社会保障厅关于执行〈国家基本医疗保险、生育保险和工伤保险药品目录〉以及〈商业健康保险创新药品目录〉（2025年）的通知》（鲁</w:t>
      </w:r>
      <w:proofErr w:type="gramStart"/>
      <w:r w:rsidRPr="00846CFF">
        <w:rPr>
          <w:rFonts w:ascii="仿宋_GB2312" w:hAnsi="仿宋_GB2312" w:cs="仿宋_GB2312" w:hint="eastAsia"/>
          <w:kern w:val="0"/>
        </w:rPr>
        <w:t>医</w:t>
      </w:r>
      <w:proofErr w:type="gramEnd"/>
      <w:r w:rsidRPr="00846CFF">
        <w:rPr>
          <w:rFonts w:ascii="仿宋_GB2312" w:hAnsi="仿宋_GB2312" w:cs="仿宋_GB2312" w:hint="eastAsia"/>
          <w:kern w:val="0"/>
        </w:rPr>
        <w:t>保发〔2025〕</w:t>
      </w:r>
      <w:r w:rsidRPr="00846CFF">
        <w:rPr>
          <w:rFonts w:ascii="仿宋_GB2312" w:hint="eastAsia"/>
          <w:color w:val="000000" w:themeColor="text1"/>
          <w:kern w:val="0"/>
        </w:rPr>
        <w:t>38</w:t>
      </w:r>
      <w:r w:rsidRPr="00846CFF">
        <w:rPr>
          <w:rFonts w:ascii="仿宋_GB2312" w:hAnsi="仿宋_GB2312" w:cs="仿宋_GB2312" w:hint="eastAsia"/>
          <w:kern w:val="0"/>
        </w:rPr>
        <w:t>号）等要求，结合我市工作实际，</w:t>
      </w:r>
      <w:r w:rsidRPr="00846CFF">
        <w:rPr>
          <w:rFonts w:ascii="仿宋_GB2312" w:hAnsi="仿宋" w:cs="仿宋" w:hint="eastAsia"/>
          <w:bCs/>
          <w:kern w:val="0"/>
        </w:rPr>
        <w:t>现就执行</w:t>
      </w:r>
      <w:r w:rsidRPr="00846CFF">
        <w:rPr>
          <w:rFonts w:ascii="仿宋_GB2312" w:hAnsi="仿宋_GB2312" w:cs="仿宋_GB2312" w:hint="eastAsia"/>
          <w:kern w:val="0"/>
        </w:rPr>
        <w:t>《国家基本医疗保险、生育保险和工伤保险药品目录</w:t>
      </w:r>
      <w:r w:rsidR="00674B8A">
        <w:rPr>
          <w:rFonts w:ascii="仿宋_GB2312" w:hAnsi="仿宋_GB2312" w:cs="仿宋_GB2312" w:hint="eastAsia"/>
          <w:kern w:val="0"/>
        </w:rPr>
        <w:t>（</w:t>
      </w:r>
      <w:r w:rsidRPr="00846CFF">
        <w:rPr>
          <w:rFonts w:ascii="仿宋_GB2312" w:hAnsi="仿宋_GB2312" w:cs="仿宋_GB2312" w:hint="eastAsia"/>
          <w:kern w:val="0"/>
        </w:rPr>
        <w:t>2025年</w:t>
      </w:r>
      <w:r w:rsidR="00674B8A">
        <w:rPr>
          <w:rFonts w:ascii="仿宋_GB2312" w:hAnsi="仿宋_GB2312" w:cs="仿宋_GB2312" w:hint="eastAsia"/>
          <w:kern w:val="0"/>
        </w:rPr>
        <w:t>）</w:t>
      </w:r>
      <w:r w:rsidRPr="00846CFF">
        <w:rPr>
          <w:rFonts w:ascii="仿宋_GB2312" w:hAnsi="仿宋_GB2312" w:cs="仿宋_GB2312" w:hint="eastAsia"/>
          <w:kern w:val="0"/>
        </w:rPr>
        <w:t>》（以下简称新版</w:t>
      </w:r>
      <w:r w:rsidRPr="00846CFF">
        <w:rPr>
          <w:rFonts w:ascii="仿宋_GB2312" w:hAnsi="仿宋_GB2312" w:cs="仿宋_GB2312" w:hint="eastAsia"/>
          <w:kern w:val="0"/>
        </w:rPr>
        <w:lastRenderedPageBreak/>
        <w:t>药品目</w:t>
      </w:r>
      <w:r w:rsidRPr="00674B8A">
        <w:rPr>
          <w:rFonts w:ascii="仿宋_GB2312" w:hAnsi="仿宋_GB2312" w:cs="仿宋_GB2312" w:hint="eastAsia"/>
          <w:spacing w:val="-6"/>
          <w:kern w:val="0"/>
        </w:rPr>
        <w:t>录）以及《商业健康保险创新药品目录</w:t>
      </w:r>
      <w:r w:rsidR="00674B8A" w:rsidRPr="00674B8A">
        <w:rPr>
          <w:rFonts w:ascii="仿宋_GB2312" w:hAnsi="仿宋_GB2312" w:cs="仿宋_GB2312" w:hint="eastAsia"/>
          <w:spacing w:val="-6"/>
          <w:kern w:val="0"/>
        </w:rPr>
        <w:t>（</w:t>
      </w:r>
      <w:r w:rsidRPr="00674B8A">
        <w:rPr>
          <w:rFonts w:ascii="仿宋_GB2312" w:hAnsi="仿宋_GB2312" w:cs="仿宋_GB2312" w:hint="eastAsia"/>
          <w:spacing w:val="-6"/>
          <w:kern w:val="0"/>
        </w:rPr>
        <w:t>2025年</w:t>
      </w:r>
      <w:r w:rsidR="00674B8A" w:rsidRPr="00674B8A">
        <w:rPr>
          <w:rFonts w:ascii="仿宋_GB2312" w:hAnsi="仿宋_GB2312" w:cs="仿宋_GB2312" w:hint="eastAsia"/>
          <w:spacing w:val="-6"/>
          <w:kern w:val="0"/>
        </w:rPr>
        <w:t>）</w:t>
      </w:r>
      <w:r w:rsidRPr="00674B8A">
        <w:rPr>
          <w:rFonts w:ascii="仿宋_GB2312" w:hAnsi="仿宋_GB2312" w:cs="仿宋_GB2312" w:hint="eastAsia"/>
          <w:spacing w:val="-6"/>
          <w:kern w:val="0"/>
        </w:rPr>
        <w:t>》（以下</w:t>
      </w:r>
      <w:proofErr w:type="gramStart"/>
      <w:r w:rsidRPr="00674B8A">
        <w:rPr>
          <w:rFonts w:ascii="仿宋_GB2312" w:hAnsi="仿宋_GB2312" w:cs="仿宋_GB2312" w:hint="eastAsia"/>
          <w:spacing w:val="-6"/>
          <w:kern w:val="0"/>
        </w:rPr>
        <w:t>简称商保创新药</w:t>
      </w:r>
      <w:proofErr w:type="gramEnd"/>
      <w:r w:rsidRPr="00674B8A">
        <w:rPr>
          <w:rFonts w:ascii="仿宋_GB2312" w:hAnsi="仿宋_GB2312" w:cs="仿宋_GB2312" w:hint="eastAsia"/>
          <w:spacing w:val="-6"/>
          <w:kern w:val="0"/>
        </w:rPr>
        <w:t>目录）在我市落地执行工作，</w:t>
      </w:r>
      <w:r w:rsidRPr="00674B8A">
        <w:rPr>
          <w:rFonts w:ascii="仿宋_GB2312" w:hAnsi="仿宋" w:cs="仿宋" w:hint="eastAsia"/>
          <w:spacing w:val="-6"/>
          <w:kern w:val="0"/>
        </w:rPr>
        <w:t>有</w:t>
      </w:r>
      <w:r w:rsidRPr="00674B8A">
        <w:rPr>
          <w:rFonts w:ascii="仿宋_GB2312" w:hAnsi="仿宋" w:cs="仿宋" w:hint="eastAsia"/>
          <w:bCs/>
          <w:spacing w:val="-6"/>
          <w:kern w:val="0"/>
        </w:rPr>
        <w:t>关事项通知如下。</w:t>
      </w:r>
    </w:p>
    <w:p w14:paraId="750BDB57" w14:textId="77777777" w:rsidR="00846CFF" w:rsidRPr="00846CFF" w:rsidRDefault="00846CFF" w:rsidP="00846CFF">
      <w:pPr>
        <w:pStyle w:val="ae"/>
        <w:widowControl w:val="0"/>
        <w:overflowPunct w:val="0"/>
        <w:adjustRightInd w:val="0"/>
        <w:snapToGrid w:val="0"/>
        <w:spacing w:before="0" w:beforeAutospacing="0" w:after="0" w:afterAutospacing="0" w:line="580" w:lineRule="exact"/>
        <w:ind w:firstLineChars="200" w:firstLine="628"/>
        <w:contextualSpacing/>
        <w:jc w:val="both"/>
        <w:rPr>
          <w:rFonts w:ascii="仿宋_GB2312" w:hAnsi="仿宋_GB2312" w:cs="仿宋_GB2312"/>
          <w:color w:val="000000"/>
          <w:sz w:val="32"/>
        </w:rPr>
      </w:pPr>
      <w:r w:rsidRPr="00846CFF">
        <w:rPr>
          <w:rFonts w:ascii="仿宋_GB2312" w:hAnsi="仿宋_GB2312" w:cs="仿宋_GB2312" w:hint="eastAsia"/>
          <w:color w:val="000000"/>
          <w:sz w:val="32"/>
        </w:rPr>
        <w:t>一、自2026年1月1日起，全市基本医疗保险、工伤保险和生育保险统一执行新版药品目录</w:t>
      </w:r>
      <w:r w:rsidRPr="00846CFF">
        <w:rPr>
          <w:rFonts w:ascii="仿宋_GB2312" w:hAnsi="仿宋" w:cs="仿宋" w:hint="eastAsia"/>
          <w:bCs/>
          <w:sz w:val="32"/>
        </w:rPr>
        <w:t>，凡</w:t>
      </w:r>
      <w:r w:rsidRPr="00846CFF">
        <w:rPr>
          <w:rFonts w:ascii="仿宋_GB2312" w:hAnsi="仿宋_GB2312" w:cs="仿宋_GB2312" w:hint="eastAsia"/>
          <w:color w:val="000000"/>
          <w:sz w:val="32"/>
        </w:rPr>
        <w:t>例、药品通用名、药品分类、剂型和限定支付范围等按照国家规定执行。</w:t>
      </w:r>
    </w:p>
    <w:p w14:paraId="62EA7EE1" w14:textId="77777777" w:rsidR="00846CFF" w:rsidRPr="00846CFF" w:rsidRDefault="00846CFF" w:rsidP="00846CFF">
      <w:pPr>
        <w:overflowPunct w:val="0"/>
        <w:adjustRightInd w:val="0"/>
        <w:snapToGrid w:val="0"/>
        <w:spacing w:line="580" w:lineRule="exact"/>
        <w:ind w:firstLineChars="200" w:firstLine="628"/>
        <w:contextualSpacing/>
        <w:rPr>
          <w:rFonts w:ascii="仿宋_GB2312" w:hAnsi="仿宋_GB2312" w:cs="仿宋_GB2312"/>
          <w:color w:val="000000"/>
          <w:kern w:val="0"/>
        </w:rPr>
      </w:pPr>
      <w:r w:rsidRPr="00846CFF">
        <w:rPr>
          <w:rFonts w:ascii="仿宋_GB2312" w:hAnsi="仿宋_GB2312" w:cs="仿宋_GB2312" w:hint="eastAsia"/>
          <w:color w:val="000000"/>
          <w:kern w:val="0"/>
        </w:rPr>
        <w:t>二、药品个人先行自付比例。</w:t>
      </w:r>
    </w:p>
    <w:p w14:paraId="59127BB1" w14:textId="77777777" w:rsidR="00846CFF" w:rsidRPr="00846CFF" w:rsidRDefault="00846CFF" w:rsidP="00846CFF">
      <w:pPr>
        <w:overflowPunct w:val="0"/>
        <w:adjustRightInd w:val="0"/>
        <w:snapToGrid w:val="0"/>
        <w:spacing w:line="580" w:lineRule="exact"/>
        <w:ind w:firstLineChars="200" w:firstLine="628"/>
        <w:contextualSpacing/>
        <w:rPr>
          <w:rFonts w:ascii="仿宋_GB2312" w:hAnsi="仿宋_GB2312" w:cs="仿宋_GB2312"/>
          <w:color w:val="000000"/>
          <w:kern w:val="0"/>
        </w:rPr>
      </w:pPr>
      <w:r w:rsidRPr="00846CFF">
        <w:rPr>
          <w:rFonts w:ascii="仿宋_GB2312" w:hAnsi="仿宋_GB2312" w:cs="仿宋_GB2312" w:hint="eastAsia"/>
          <w:color w:val="000000"/>
          <w:kern w:val="0"/>
        </w:rPr>
        <w:t>（一）甲类药品不设个人先行自付比例。</w:t>
      </w:r>
    </w:p>
    <w:p w14:paraId="35201C1A" w14:textId="77777777" w:rsidR="00846CFF" w:rsidRPr="00846CFF" w:rsidRDefault="00846CFF" w:rsidP="00846CFF">
      <w:pPr>
        <w:overflowPunct w:val="0"/>
        <w:adjustRightInd w:val="0"/>
        <w:snapToGrid w:val="0"/>
        <w:spacing w:line="580" w:lineRule="exact"/>
        <w:ind w:firstLineChars="200" w:firstLine="628"/>
        <w:contextualSpacing/>
        <w:rPr>
          <w:rFonts w:ascii="仿宋_GB2312" w:hAnsi="仿宋_GB2312" w:cs="仿宋_GB2312"/>
          <w:color w:val="000000"/>
          <w:kern w:val="0"/>
        </w:rPr>
      </w:pPr>
      <w:r w:rsidRPr="00846CFF">
        <w:rPr>
          <w:rFonts w:ascii="仿宋_GB2312" w:hAnsi="仿宋_GB2312" w:cs="仿宋_GB2312" w:hint="eastAsia"/>
          <w:color w:val="000000"/>
          <w:kern w:val="0"/>
        </w:rPr>
        <w:t>（二）乙类药品。</w:t>
      </w:r>
    </w:p>
    <w:p w14:paraId="2BE2F361" w14:textId="77777777" w:rsidR="00846CFF" w:rsidRPr="00846CFF" w:rsidRDefault="00846CFF" w:rsidP="00846CFF">
      <w:pPr>
        <w:overflowPunct w:val="0"/>
        <w:adjustRightInd w:val="0"/>
        <w:snapToGrid w:val="0"/>
        <w:spacing w:line="580" w:lineRule="exact"/>
        <w:ind w:firstLineChars="200" w:firstLine="628"/>
        <w:contextualSpacing/>
        <w:rPr>
          <w:rFonts w:ascii="仿宋_GB2312" w:hAnsi="仿宋_GB2312" w:cs="仿宋_GB2312"/>
          <w:kern w:val="0"/>
        </w:rPr>
      </w:pPr>
      <w:r w:rsidRPr="00846CFF">
        <w:rPr>
          <w:rFonts w:ascii="仿宋_GB2312" w:hAnsi="仿宋_GB2312" w:cs="仿宋_GB2312" w:hint="eastAsia"/>
          <w:color w:val="000000"/>
          <w:kern w:val="0"/>
        </w:rPr>
        <w:t>1.职工</w:t>
      </w:r>
      <w:proofErr w:type="gramStart"/>
      <w:r w:rsidRPr="00846CFF">
        <w:rPr>
          <w:rFonts w:ascii="仿宋_GB2312" w:hAnsi="仿宋_GB2312" w:cs="仿宋_GB2312" w:hint="eastAsia"/>
          <w:color w:val="000000"/>
          <w:kern w:val="0"/>
        </w:rPr>
        <w:t>医</w:t>
      </w:r>
      <w:proofErr w:type="gramEnd"/>
      <w:r w:rsidRPr="00846CFF">
        <w:rPr>
          <w:rFonts w:ascii="仿宋_GB2312" w:hAnsi="仿宋_GB2312" w:cs="仿宋_GB2312" w:hint="eastAsia"/>
          <w:color w:val="000000"/>
          <w:kern w:val="0"/>
        </w:rPr>
        <w:t>保。乙类药品</w:t>
      </w:r>
      <w:proofErr w:type="gramStart"/>
      <w:r w:rsidRPr="00846CFF">
        <w:rPr>
          <w:rFonts w:ascii="仿宋_GB2312" w:hAnsi="仿宋_GB2312" w:cs="仿宋_GB2312" w:hint="eastAsia"/>
          <w:color w:val="000000"/>
          <w:kern w:val="0"/>
        </w:rPr>
        <w:t>备注栏有限定</w:t>
      </w:r>
      <w:proofErr w:type="gramEnd"/>
      <w:r w:rsidRPr="00846CFF">
        <w:rPr>
          <w:rFonts w:ascii="仿宋_GB2312" w:hAnsi="仿宋_GB2312" w:cs="仿宋_GB2312" w:hint="eastAsia"/>
          <w:color w:val="000000"/>
          <w:kern w:val="0"/>
        </w:rPr>
        <w:t>适用范围的药品个人先行自付比例设定为10%，</w:t>
      </w:r>
      <w:proofErr w:type="gramStart"/>
      <w:r w:rsidRPr="00846CFF">
        <w:rPr>
          <w:rFonts w:ascii="仿宋_GB2312" w:hAnsi="仿宋_GB2312" w:cs="仿宋_GB2312" w:hint="eastAsia"/>
          <w:color w:val="000000"/>
          <w:kern w:val="0"/>
        </w:rPr>
        <w:t>备注栏无限定</w:t>
      </w:r>
      <w:proofErr w:type="gramEnd"/>
      <w:r w:rsidRPr="00846CFF">
        <w:rPr>
          <w:rFonts w:ascii="仿宋_GB2312" w:hAnsi="仿宋_GB2312" w:cs="仿宋_GB2312" w:hint="eastAsia"/>
          <w:color w:val="000000"/>
          <w:kern w:val="0"/>
        </w:rPr>
        <w:t>适用范围的药品个人先行自付比例设定为5%（部</w:t>
      </w:r>
      <w:proofErr w:type="gramStart"/>
      <w:r w:rsidRPr="00846CFF">
        <w:rPr>
          <w:rFonts w:ascii="仿宋_GB2312" w:hAnsi="仿宋_GB2312" w:cs="仿宋_GB2312" w:hint="eastAsia"/>
          <w:color w:val="000000"/>
          <w:kern w:val="0"/>
        </w:rPr>
        <w:t>分集采未中选</w:t>
      </w:r>
      <w:proofErr w:type="gramEnd"/>
      <w:r w:rsidRPr="00846CFF">
        <w:rPr>
          <w:rFonts w:ascii="仿宋_GB2312" w:hAnsi="仿宋_GB2312" w:cs="仿宋_GB2312" w:hint="eastAsia"/>
          <w:color w:val="000000"/>
          <w:kern w:val="0"/>
        </w:rPr>
        <w:t>药品除外）。</w:t>
      </w:r>
      <w:r w:rsidRPr="00846CFF">
        <w:rPr>
          <w:rFonts w:ascii="仿宋_GB2312" w:hAnsi="仿宋_GB2312" w:cs="仿宋_GB2312" w:hint="eastAsia"/>
          <w:kern w:val="0"/>
        </w:rPr>
        <w:t>胃肠外营养液、肠内营养剂等按原规定执行。</w:t>
      </w:r>
    </w:p>
    <w:p w14:paraId="3C9F933A" w14:textId="77777777" w:rsidR="00846CFF" w:rsidRPr="00846CFF" w:rsidRDefault="00846CFF" w:rsidP="00846CFF">
      <w:pPr>
        <w:overflowPunct w:val="0"/>
        <w:adjustRightInd w:val="0"/>
        <w:snapToGrid w:val="0"/>
        <w:spacing w:line="580" w:lineRule="exact"/>
        <w:ind w:firstLineChars="200" w:firstLine="628"/>
        <w:contextualSpacing/>
        <w:rPr>
          <w:rFonts w:ascii="仿宋_GB2312" w:hAnsi="仿宋_GB2312" w:cs="仿宋_GB2312"/>
          <w:color w:val="000000"/>
          <w:kern w:val="0"/>
        </w:rPr>
      </w:pPr>
      <w:r w:rsidRPr="00846CFF">
        <w:rPr>
          <w:rFonts w:ascii="仿宋_GB2312" w:hAnsi="仿宋_GB2312" w:cs="仿宋_GB2312" w:hint="eastAsia"/>
          <w:color w:val="000000"/>
          <w:kern w:val="0"/>
        </w:rPr>
        <w:t>2.居民</w:t>
      </w:r>
      <w:proofErr w:type="gramStart"/>
      <w:r w:rsidRPr="00846CFF">
        <w:rPr>
          <w:rFonts w:ascii="仿宋_GB2312" w:hAnsi="仿宋_GB2312" w:cs="仿宋_GB2312" w:hint="eastAsia"/>
          <w:color w:val="000000"/>
          <w:kern w:val="0"/>
        </w:rPr>
        <w:t>医</w:t>
      </w:r>
      <w:proofErr w:type="gramEnd"/>
      <w:r w:rsidRPr="00846CFF">
        <w:rPr>
          <w:rFonts w:ascii="仿宋_GB2312" w:hAnsi="仿宋_GB2312" w:cs="仿宋_GB2312" w:hint="eastAsia"/>
          <w:color w:val="000000"/>
          <w:kern w:val="0"/>
        </w:rPr>
        <w:t>保。乙类药品个人先行自付比例设定为20%（部</w:t>
      </w:r>
      <w:proofErr w:type="gramStart"/>
      <w:r w:rsidRPr="00846CFF">
        <w:rPr>
          <w:rFonts w:ascii="仿宋_GB2312" w:hAnsi="仿宋_GB2312" w:cs="仿宋_GB2312" w:hint="eastAsia"/>
          <w:color w:val="000000"/>
          <w:kern w:val="0"/>
        </w:rPr>
        <w:t>分集采未中选</w:t>
      </w:r>
      <w:proofErr w:type="gramEnd"/>
      <w:r w:rsidRPr="00846CFF">
        <w:rPr>
          <w:rFonts w:ascii="仿宋_GB2312" w:hAnsi="仿宋_GB2312" w:cs="仿宋_GB2312" w:hint="eastAsia"/>
          <w:color w:val="000000"/>
          <w:kern w:val="0"/>
        </w:rPr>
        <w:t>药品除外）。</w:t>
      </w:r>
      <w:r w:rsidRPr="00846CFF">
        <w:rPr>
          <w:rFonts w:ascii="仿宋_GB2312" w:hAnsi="仿宋_GB2312" w:cs="仿宋_GB2312" w:hint="eastAsia"/>
          <w:kern w:val="0"/>
        </w:rPr>
        <w:t>治疗严重精神障碍的乙类药品个人先行自付比例保持不变。</w:t>
      </w:r>
    </w:p>
    <w:p w14:paraId="50DFDA62" w14:textId="77777777" w:rsidR="00846CFF" w:rsidRPr="00846CFF" w:rsidRDefault="00846CFF" w:rsidP="00846CFF">
      <w:pPr>
        <w:overflowPunct w:val="0"/>
        <w:adjustRightInd w:val="0"/>
        <w:snapToGrid w:val="0"/>
        <w:spacing w:line="580" w:lineRule="exact"/>
        <w:ind w:firstLineChars="200" w:firstLine="628"/>
        <w:contextualSpacing/>
        <w:rPr>
          <w:rFonts w:ascii="仿宋_GB2312" w:hAnsi="仿宋_GB2312" w:cs="仿宋_GB2312"/>
          <w:kern w:val="0"/>
        </w:rPr>
      </w:pPr>
      <w:r w:rsidRPr="00846CFF">
        <w:rPr>
          <w:rFonts w:ascii="仿宋_GB2312" w:hAnsi="仿宋_GB2312" w:cs="仿宋_GB2312" w:hint="eastAsia"/>
          <w:kern w:val="0"/>
        </w:rPr>
        <w:t>三、</w:t>
      </w:r>
      <w:proofErr w:type="gramStart"/>
      <w:r w:rsidRPr="00846CFF">
        <w:rPr>
          <w:rFonts w:ascii="仿宋_GB2312" w:hAnsi="仿宋_GB2312" w:cs="仿宋_GB2312" w:hint="eastAsia"/>
          <w:kern w:val="0"/>
        </w:rPr>
        <w:t>医</w:t>
      </w:r>
      <w:proofErr w:type="gramEnd"/>
      <w:r w:rsidRPr="00846CFF">
        <w:rPr>
          <w:rFonts w:ascii="仿宋_GB2312" w:hAnsi="仿宋_GB2312" w:cs="仿宋_GB2312" w:hint="eastAsia"/>
          <w:kern w:val="0"/>
        </w:rPr>
        <w:t>保支付标准和范围。</w:t>
      </w:r>
    </w:p>
    <w:p w14:paraId="36C9B1ED" w14:textId="77777777" w:rsidR="00846CFF" w:rsidRPr="00846CFF" w:rsidRDefault="00846CFF" w:rsidP="00846CFF">
      <w:pPr>
        <w:overflowPunct w:val="0"/>
        <w:adjustRightInd w:val="0"/>
        <w:snapToGrid w:val="0"/>
        <w:spacing w:line="580" w:lineRule="exact"/>
        <w:ind w:firstLineChars="200" w:firstLine="628"/>
        <w:contextualSpacing/>
        <w:rPr>
          <w:rFonts w:ascii="仿宋_GB2312" w:hAnsi="仿宋_GB2312" w:cs="仿宋_GB2312"/>
          <w:kern w:val="0"/>
        </w:rPr>
      </w:pPr>
      <w:r w:rsidRPr="00846CFF">
        <w:rPr>
          <w:rFonts w:ascii="仿宋_GB2312" w:hAnsi="仿宋" w:cs="仿宋" w:hint="eastAsia"/>
          <w:kern w:val="0"/>
          <w:lang w:bidi="ar"/>
        </w:rPr>
        <w:t>协议期内国家谈判药品和竞价药品执行全国统一的</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保支付标准；</w:t>
      </w:r>
      <w:r w:rsidRPr="00846CFF">
        <w:rPr>
          <w:rFonts w:ascii="仿宋_GB2312" w:hAnsi="仿宋_GB2312" w:cs="仿宋_GB2312" w:hint="eastAsia"/>
          <w:kern w:val="0"/>
        </w:rPr>
        <w:t>新增的国家集中带量采购中选药品以本省中选价格作为支付标准。</w:t>
      </w:r>
      <w:r w:rsidRPr="00846CFF">
        <w:rPr>
          <w:rFonts w:ascii="仿宋_GB2312" w:hAnsi="仿宋" w:cs="仿宋" w:hint="eastAsia"/>
          <w:kern w:val="0"/>
          <w:lang w:bidi="ar"/>
        </w:rPr>
        <w:t>对于确定了支付标准的药品，实际市场价格超出支付标准的，超出部分由参保人员承担；实际市场价格低于支付标准的，按照实际价格由</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保基金和</w:t>
      </w:r>
      <w:proofErr w:type="gramStart"/>
      <w:r w:rsidRPr="00846CFF">
        <w:rPr>
          <w:rFonts w:ascii="仿宋_GB2312" w:hAnsi="仿宋" w:cs="仿宋" w:hint="eastAsia"/>
          <w:kern w:val="0"/>
          <w:lang w:bidi="ar"/>
        </w:rPr>
        <w:t>参保人</w:t>
      </w:r>
      <w:proofErr w:type="gramEnd"/>
      <w:r w:rsidRPr="00846CFF">
        <w:rPr>
          <w:rFonts w:ascii="仿宋_GB2312" w:hAnsi="仿宋" w:cs="仿宋" w:hint="eastAsia"/>
          <w:kern w:val="0"/>
          <w:lang w:bidi="ar"/>
        </w:rPr>
        <w:t>员分担</w:t>
      </w:r>
      <w:r w:rsidRPr="00846CFF">
        <w:rPr>
          <w:rFonts w:ascii="仿宋_GB2312" w:hAnsi="仿宋_GB2312" w:cs="仿宋_GB2312" w:hint="eastAsia"/>
          <w:kern w:val="0"/>
        </w:rPr>
        <w:t>。谈判药品转为常规目录管理后，支付标准按原规定执行。</w:t>
      </w:r>
    </w:p>
    <w:p w14:paraId="72BBA025" w14:textId="77777777" w:rsidR="00846CFF" w:rsidRPr="00846CFF" w:rsidRDefault="00846CFF" w:rsidP="00B14EA8">
      <w:pPr>
        <w:overflowPunct w:val="0"/>
        <w:adjustRightInd w:val="0"/>
        <w:snapToGrid w:val="0"/>
        <w:spacing w:line="560" w:lineRule="exact"/>
        <w:ind w:firstLineChars="200" w:firstLine="628"/>
        <w:contextualSpacing/>
        <w:rPr>
          <w:rFonts w:ascii="仿宋_GB2312" w:hAnsi="仿宋_GB2312" w:cs="仿宋_GB2312"/>
          <w:kern w:val="0"/>
        </w:rPr>
      </w:pPr>
      <w:r w:rsidRPr="00846CFF">
        <w:rPr>
          <w:rFonts w:ascii="仿宋_GB2312" w:hAnsi="仿宋_GB2312" w:cs="仿宋_GB2312" w:hint="eastAsia"/>
          <w:kern w:val="0"/>
        </w:rPr>
        <w:t>目录内其他药品以山东省药品和医用耗材</w:t>
      </w:r>
      <w:proofErr w:type="gramStart"/>
      <w:r w:rsidRPr="00846CFF">
        <w:rPr>
          <w:rFonts w:ascii="仿宋_GB2312" w:hAnsi="仿宋_GB2312" w:cs="仿宋_GB2312" w:hint="eastAsia"/>
          <w:kern w:val="0"/>
        </w:rPr>
        <w:t>招采系统</w:t>
      </w:r>
      <w:proofErr w:type="gramEnd"/>
      <w:r w:rsidRPr="00846CFF">
        <w:rPr>
          <w:rFonts w:ascii="仿宋_GB2312" w:hAnsi="仿宋_GB2312" w:cs="仿宋_GB2312" w:hint="eastAsia"/>
          <w:kern w:val="0"/>
        </w:rPr>
        <w:t>的挂网价作为</w:t>
      </w:r>
      <w:proofErr w:type="gramStart"/>
      <w:r w:rsidRPr="00846CFF">
        <w:rPr>
          <w:rFonts w:ascii="仿宋_GB2312" w:hAnsi="仿宋_GB2312" w:cs="仿宋_GB2312" w:hint="eastAsia"/>
          <w:kern w:val="0"/>
        </w:rPr>
        <w:t>医</w:t>
      </w:r>
      <w:proofErr w:type="gramEnd"/>
      <w:r w:rsidRPr="00846CFF">
        <w:rPr>
          <w:rFonts w:ascii="仿宋_GB2312" w:hAnsi="仿宋_GB2312" w:cs="仿宋_GB2312" w:hint="eastAsia"/>
          <w:kern w:val="0"/>
        </w:rPr>
        <w:t>保最高结算标准。</w:t>
      </w:r>
    </w:p>
    <w:p w14:paraId="29D56335" w14:textId="77777777" w:rsidR="00846CFF" w:rsidRPr="00846CFF" w:rsidRDefault="00846CFF" w:rsidP="00B14EA8">
      <w:pPr>
        <w:pStyle w:val="ae"/>
        <w:widowControl w:val="0"/>
        <w:overflowPunct w:val="0"/>
        <w:adjustRightInd w:val="0"/>
        <w:snapToGrid w:val="0"/>
        <w:spacing w:before="0" w:beforeAutospacing="0" w:after="0" w:afterAutospacing="0" w:line="560" w:lineRule="exact"/>
        <w:ind w:firstLineChars="200" w:firstLine="628"/>
        <w:contextualSpacing/>
        <w:jc w:val="both"/>
        <w:rPr>
          <w:rFonts w:ascii="仿宋_GB2312" w:hAnsi="仿宋" w:cs="仿宋"/>
          <w:sz w:val="32"/>
          <w:lang w:bidi="ar"/>
        </w:rPr>
      </w:pPr>
      <w:r w:rsidRPr="00846CFF">
        <w:rPr>
          <w:rFonts w:ascii="仿宋_GB2312" w:hAnsi="仿宋" w:cs="仿宋" w:hint="eastAsia"/>
          <w:sz w:val="32"/>
          <w:lang w:bidi="ar"/>
        </w:rPr>
        <w:t>四、加强“双通道”药品使用管理，规范经办服务流程，完善总额预算管理。</w:t>
      </w:r>
    </w:p>
    <w:p w14:paraId="7A4BB4D4" w14:textId="77777777" w:rsidR="00846CFF" w:rsidRPr="00846CFF" w:rsidRDefault="00846CFF" w:rsidP="00B14EA8">
      <w:pPr>
        <w:pStyle w:val="ae"/>
        <w:widowControl w:val="0"/>
        <w:overflowPunct w:val="0"/>
        <w:adjustRightInd w:val="0"/>
        <w:snapToGrid w:val="0"/>
        <w:spacing w:before="0" w:beforeAutospacing="0" w:after="0" w:afterAutospacing="0" w:line="560" w:lineRule="exact"/>
        <w:ind w:firstLineChars="200" w:firstLine="628"/>
        <w:contextualSpacing/>
        <w:jc w:val="both"/>
        <w:rPr>
          <w:rFonts w:ascii="仿宋_GB2312" w:hAnsi="仿宋" w:cs="仿宋"/>
          <w:sz w:val="32"/>
          <w:lang w:bidi="ar"/>
        </w:rPr>
      </w:pPr>
      <w:r w:rsidRPr="00846CFF">
        <w:rPr>
          <w:rFonts w:ascii="仿宋_GB2312" w:hAnsi="仿宋" w:cs="仿宋" w:hint="eastAsia"/>
          <w:sz w:val="32"/>
          <w:lang w:bidi="ar"/>
        </w:rPr>
        <w:t>（一）新增国家谈判药品纳入“双通道”管理，与新版药品目录同步实施。</w:t>
      </w:r>
      <w:r w:rsidRPr="00846CFF">
        <w:rPr>
          <w:rFonts w:ascii="仿宋_GB2312" w:hAnsi="仿宋_GB2312" w:cs="仿宋_GB2312" w:hint="eastAsia"/>
          <w:sz w:val="32"/>
        </w:rPr>
        <w:t>国家谈判药品转为国家</w:t>
      </w:r>
      <w:proofErr w:type="gramStart"/>
      <w:r w:rsidRPr="00846CFF">
        <w:rPr>
          <w:rFonts w:ascii="仿宋_GB2312" w:hAnsi="仿宋_GB2312" w:cs="仿宋_GB2312" w:hint="eastAsia"/>
          <w:sz w:val="32"/>
        </w:rPr>
        <w:t>医</w:t>
      </w:r>
      <w:proofErr w:type="gramEnd"/>
      <w:r w:rsidRPr="00846CFF">
        <w:rPr>
          <w:rFonts w:ascii="仿宋_GB2312" w:hAnsi="仿宋_GB2312" w:cs="仿宋_GB2312" w:hint="eastAsia"/>
          <w:sz w:val="32"/>
        </w:rPr>
        <w:t>保目录常规准入药品的，继续实行</w:t>
      </w:r>
      <w:r w:rsidRPr="00846CFF">
        <w:rPr>
          <w:rFonts w:ascii="仿宋_GB2312" w:hAnsi="仿宋" w:cs="仿宋" w:hint="eastAsia"/>
          <w:sz w:val="32"/>
          <w:lang w:bidi="ar"/>
        </w:rPr>
        <w:t>“双通道”</w:t>
      </w:r>
      <w:r w:rsidRPr="00846CFF">
        <w:rPr>
          <w:rFonts w:ascii="仿宋_GB2312" w:hAnsi="仿宋_GB2312" w:cs="仿宋_GB2312" w:hint="eastAsia"/>
          <w:sz w:val="32"/>
        </w:rPr>
        <w:t>管理和单独支付范围。</w:t>
      </w:r>
      <w:r w:rsidRPr="00846CFF">
        <w:rPr>
          <w:rFonts w:ascii="仿宋_GB2312" w:hAnsi="仿宋" w:cs="仿宋" w:hint="eastAsia"/>
          <w:sz w:val="32"/>
          <w:lang w:bidi="ar"/>
        </w:rPr>
        <w:t>根据企业自愿申请，逐步将价格不高于支付标准的竞价药品纳入“双通道”管理。</w:t>
      </w:r>
    </w:p>
    <w:p w14:paraId="45651B48" w14:textId="1FE329E3" w:rsidR="00846CFF" w:rsidRPr="00846CFF" w:rsidRDefault="00846CFF" w:rsidP="00B14EA8">
      <w:pPr>
        <w:overflowPunct w:val="0"/>
        <w:adjustRightInd w:val="0"/>
        <w:snapToGrid w:val="0"/>
        <w:spacing w:line="560" w:lineRule="exact"/>
        <w:ind w:firstLineChars="200" w:firstLine="628"/>
        <w:contextualSpacing/>
        <w:rPr>
          <w:rFonts w:ascii="仿宋_GB2312" w:hAnsi="仿宋_GB2312" w:cs="仿宋_GB2312"/>
          <w:kern w:val="0"/>
        </w:rPr>
      </w:pPr>
      <w:r w:rsidRPr="00846CFF">
        <w:rPr>
          <w:rFonts w:ascii="仿宋_GB2312" w:hAnsi="仿宋_GB2312" w:cs="仿宋_GB2312" w:hint="eastAsia"/>
          <w:color w:val="000000"/>
          <w:kern w:val="0"/>
        </w:rPr>
        <w:t>（二）</w:t>
      </w:r>
      <w:r w:rsidRPr="00846CFF">
        <w:rPr>
          <w:rFonts w:ascii="仿宋_GB2312" w:hAnsi="仿宋_GB2312" w:cs="仿宋_GB2312" w:hint="eastAsia"/>
          <w:kern w:val="0"/>
        </w:rPr>
        <w:t>按照《关于建立完善国家医保谈判药品“双通道”管理机制的指导</w:t>
      </w:r>
      <w:r w:rsidRPr="00784088">
        <w:rPr>
          <w:rFonts w:ascii="仿宋_GB2312" w:hAnsi="仿宋_GB2312" w:cs="仿宋_GB2312" w:hint="eastAsia"/>
          <w:spacing w:val="-6"/>
          <w:kern w:val="0"/>
        </w:rPr>
        <w:t>意见》</w:t>
      </w:r>
      <w:r w:rsidR="00674B8A" w:rsidRPr="00784088">
        <w:rPr>
          <w:rFonts w:ascii="仿宋_GB2312" w:hAnsi="仿宋_GB2312" w:cs="仿宋_GB2312" w:hint="eastAsia"/>
          <w:spacing w:val="-6"/>
          <w:kern w:val="0"/>
        </w:rPr>
        <w:t>（</w:t>
      </w:r>
      <w:proofErr w:type="gramStart"/>
      <w:r w:rsidRPr="00784088">
        <w:rPr>
          <w:rFonts w:ascii="仿宋_GB2312" w:hAnsi="仿宋_GB2312" w:cs="仿宋_GB2312" w:hint="eastAsia"/>
          <w:spacing w:val="-6"/>
          <w:kern w:val="0"/>
        </w:rPr>
        <w:t>医</w:t>
      </w:r>
      <w:proofErr w:type="gramEnd"/>
      <w:r w:rsidRPr="00784088">
        <w:rPr>
          <w:rFonts w:ascii="仿宋_GB2312" w:hAnsi="仿宋_GB2312" w:cs="仿宋_GB2312" w:hint="eastAsia"/>
          <w:spacing w:val="-6"/>
          <w:kern w:val="0"/>
        </w:rPr>
        <w:t>保发〔2021〕28号</w:t>
      </w:r>
      <w:r w:rsidR="00674B8A" w:rsidRPr="00784088">
        <w:rPr>
          <w:rFonts w:ascii="仿宋_GB2312" w:hAnsi="仿宋_GB2312" w:cs="仿宋_GB2312" w:hint="eastAsia"/>
          <w:spacing w:val="-6"/>
          <w:kern w:val="0"/>
        </w:rPr>
        <w:t>）</w:t>
      </w:r>
      <w:r w:rsidRPr="00784088">
        <w:rPr>
          <w:rFonts w:ascii="仿宋_GB2312" w:hAnsi="仿宋_GB2312" w:cs="仿宋_GB2312" w:hint="eastAsia"/>
          <w:spacing w:val="-6"/>
          <w:kern w:val="0"/>
        </w:rPr>
        <w:t>及《关于进一步完善国家医保谈判药品“双通道”管理机制有关事项的通知》</w:t>
      </w:r>
      <w:r w:rsidR="00674B8A" w:rsidRPr="00784088">
        <w:rPr>
          <w:rFonts w:ascii="仿宋_GB2312" w:hAnsi="仿宋_GB2312" w:cs="仿宋_GB2312" w:hint="eastAsia"/>
          <w:spacing w:val="-6"/>
          <w:kern w:val="0"/>
        </w:rPr>
        <w:t>（</w:t>
      </w:r>
      <w:r w:rsidRPr="00784088">
        <w:rPr>
          <w:rFonts w:ascii="仿宋_GB2312" w:hAnsi="仿宋_GB2312" w:cs="仿宋_GB2312" w:hint="eastAsia"/>
          <w:spacing w:val="-6"/>
          <w:kern w:val="0"/>
        </w:rPr>
        <w:t>鲁</w:t>
      </w:r>
      <w:proofErr w:type="gramStart"/>
      <w:r w:rsidRPr="00784088">
        <w:rPr>
          <w:rFonts w:ascii="仿宋_GB2312" w:hAnsi="仿宋_GB2312" w:cs="仿宋_GB2312" w:hint="eastAsia"/>
          <w:spacing w:val="-6"/>
          <w:kern w:val="0"/>
        </w:rPr>
        <w:t>医</w:t>
      </w:r>
      <w:proofErr w:type="gramEnd"/>
      <w:r w:rsidRPr="00784088">
        <w:rPr>
          <w:rFonts w:ascii="仿宋_GB2312" w:hAnsi="仿宋_GB2312" w:cs="仿宋_GB2312" w:hint="eastAsia"/>
          <w:spacing w:val="-6"/>
          <w:kern w:val="0"/>
        </w:rPr>
        <w:t>保函〔2024〕36号</w:t>
      </w:r>
      <w:r w:rsidR="00674B8A" w:rsidRPr="00784088">
        <w:rPr>
          <w:rFonts w:ascii="仿宋_GB2312" w:hAnsi="仿宋_GB2312" w:cs="仿宋_GB2312" w:hint="eastAsia"/>
          <w:spacing w:val="-6"/>
          <w:kern w:val="0"/>
        </w:rPr>
        <w:t>）</w:t>
      </w:r>
      <w:r w:rsidRPr="00784088">
        <w:rPr>
          <w:rFonts w:ascii="仿宋_GB2312" w:hAnsi="仿宋_GB2312" w:cs="仿宋_GB2312" w:hint="eastAsia"/>
          <w:spacing w:val="-6"/>
          <w:kern w:val="0"/>
        </w:rPr>
        <w:t>等文件要求，提升谈判药品“双通道”工作管理的规范化、精细化水平，各级</w:t>
      </w:r>
      <w:proofErr w:type="gramStart"/>
      <w:r w:rsidRPr="00784088">
        <w:rPr>
          <w:rFonts w:ascii="仿宋_GB2312" w:hAnsi="仿宋_GB2312" w:cs="仿宋_GB2312" w:hint="eastAsia"/>
          <w:spacing w:val="-6"/>
          <w:kern w:val="0"/>
        </w:rPr>
        <w:t>医</w:t>
      </w:r>
      <w:proofErr w:type="gramEnd"/>
      <w:r w:rsidRPr="00784088">
        <w:rPr>
          <w:rFonts w:ascii="仿宋_GB2312" w:hAnsi="仿宋_GB2312" w:cs="仿宋_GB2312" w:hint="eastAsia"/>
          <w:spacing w:val="-6"/>
          <w:kern w:val="0"/>
        </w:rPr>
        <w:t>保经办机构对实行定医师、定医院、定药店“三定”管理的谈判药品，明确医疗机构、责任医师及零售药店的职责，进一步优化“三定”管理流程。配备“双通道”药品的定点零售药店均需通过电子处方中心流转“双通道”药品处方。</w:t>
      </w:r>
    </w:p>
    <w:p w14:paraId="52D47325" w14:textId="77777777" w:rsidR="00846CFF" w:rsidRPr="00846CFF" w:rsidRDefault="00846CFF" w:rsidP="00B14EA8">
      <w:pPr>
        <w:pStyle w:val="ae"/>
        <w:widowControl w:val="0"/>
        <w:overflowPunct w:val="0"/>
        <w:adjustRightInd w:val="0"/>
        <w:snapToGrid w:val="0"/>
        <w:spacing w:before="0" w:beforeAutospacing="0" w:after="0" w:afterAutospacing="0" w:line="560" w:lineRule="exact"/>
        <w:ind w:firstLineChars="200" w:firstLine="628"/>
        <w:contextualSpacing/>
        <w:jc w:val="both"/>
        <w:rPr>
          <w:rFonts w:ascii="仿宋_GB2312" w:hAnsi="仿宋_GB2312" w:cs="仿宋_GB2312"/>
          <w:sz w:val="32"/>
        </w:rPr>
      </w:pPr>
      <w:r w:rsidRPr="00846CFF">
        <w:rPr>
          <w:rFonts w:ascii="仿宋_GB2312" w:hAnsi="仿宋_GB2312" w:cs="仿宋_GB2312" w:hint="eastAsia"/>
          <w:sz w:val="32"/>
        </w:rPr>
        <w:t>（三）完善总</w:t>
      </w:r>
      <w:r w:rsidRPr="00B14EA8">
        <w:rPr>
          <w:rFonts w:ascii="仿宋_GB2312" w:hAnsi="仿宋_GB2312" w:cs="仿宋_GB2312" w:hint="eastAsia"/>
          <w:spacing w:val="-8"/>
          <w:sz w:val="32"/>
        </w:rPr>
        <w:t>额预算管理。</w:t>
      </w:r>
      <w:r w:rsidRPr="00B14EA8">
        <w:rPr>
          <w:rFonts w:ascii="仿宋_GB2312" w:hAnsi="仿宋" w:cs="仿宋" w:hint="eastAsia"/>
          <w:spacing w:val="-8"/>
          <w:sz w:val="32"/>
          <w:lang w:bidi="ar"/>
        </w:rPr>
        <w:t>因自身配备等原因，住院期间定点医疗机构要求患者院外购买或自备药品、医用耗材</w:t>
      </w:r>
      <w:r w:rsidRPr="00B14EA8">
        <w:rPr>
          <w:rFonts w:ascii="仿宋_GB2312" w:hAnsi="仿宋_GB2312" w:cs="仿宋_GB2312" w:hint="eastAsia"/>
          <w:spacing w:val="-8"/>
          <w:sz w:val="32"/>
        </w:rPr>
        <w:t>的，按照谁开具谁负责的原则，处方流转至定点“双通道”药店发生的药品费用，原则上应计入开方定点医疗机构按病种付费费用及医疗机构</w:t>
      </w:r>
      <w:proofErr w:type="gramStart"/>
      <w:r w:rsidRPr="00B14EA8">
        <w:rPr>
          <w:rFonts w:ascii="仿宋_GB2312" w:hAnsi="仿宋_GB2312" w:cs="仿宋_GB2312" w:hint="eastAsia"/>
          <w:spacing w:val="-8"/>
          <w:sz w:val="32"/>
        </w:rPr>
        <w:t>医</w:t>
      </w:r>
      <w:proofErr w:type="gramEnd"/>
      <w:r w:rsidRPr="00B14EA8">
        <w:rPr>
          <w:rFonts w:ascii="仿宋_GB2312" w:hAnsi="仿宋_GB2312" w:cs="仿宋_GB2312" w:hint="eastAsia"/>
          <w:spacing w:val="-8"/>
          <w:sz w:val="32"/>
        </w:rPr>
        <w:t>保总额。</w:t>
      </w:r>
    </w:p>
    <w:p w14:paraId="3B52320D" w14:textId="77777777" w:rsidR="00846CFF" w:rsidRPr="00846CFF" w:rsidRDefault="00846CFF" w:rsidP="00B14EA8">
      <w:pPr>
        <w:overflowPunct w:val="0"/>
        <w:adjustRightInd w:val="0"/>
        <w:snapToGrid w:val="0"/>
        <w:spacing w:line="560" w:lineRule="exact"/>
        <w:ind w:firstLineChars="200" w:firstLine="628"/>
        <w:contextualSpacing/>
        <w:rPr>
          <w:rFonts w:ascii="仿宋_GB2312" w:hAnsi="仿宋" w:cs="仿宋"/>
          <w:kern w:val="0"/>
          <w:lang w:bidi="ar"/>
        </w:rPr>
      </w:pPr>
      <w:r w:rsidRPr="00846CFF">
        <w:rPr>
          <w:rFonts w:ascii="仿宋_GB2312" w:hAnsi="仿宋" w:cs="仿宋" w:hint="eastAsia"/>
          <w:kern w:val="0"/>
          <w:lang w:bidi="ar"/>
        </w:rPr>
        <w:t>五、特例单议。对合理使用</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保目录</w:t>
      </w:r>
      <w:proofErr w:type="gramStart"/>
      <w:r w:rsidRPr="00846CFF">
        <w:rPr>
          <w:rFonts w:ascii="仿宋_GB2312" w:hAnsi="仿宋" w:cs="仿宋" w:hint="eastAsia"/>
          <w:kern w:val="0"/>
          <w:lang w:bidi="ar"/>
        </w:rPr>
        <w:t>内创新药</w:t>
      </w:r>
      <w:proofErr w:type="gramEnd"/>
      <w:r w:rsidRPr="00846CFF">
        <w:rPr>
          <w:rFonts w:ascii="仿宋_GB2312" w:hAnsi="仿宋" w:cs="仿宋" w:hint="eastAsia"/>
          <w:kern w:val="0"/>
          <w:lang w:bidi="ar"/>
        </w:rPr>
        <w:t>的病例，不适合按病种标准支付的，支持定点医疗机构自主申报特例单议。结合工作实际按季度或月组织专家对</w:t>
      </w:r>
      <w:proofErr w:type="gramStart"/>
      <w:r w:rsidRPr="00846CFF">
        <w:rPr>
          <w:rFonts w:ascii="仿宋_GB2312" w:hAnsi="仿宋" w:cs="仿宋" w:hint="eastAsia"/>
          <w:kern w:val="0"/>
          <w:lang w:bidi="ar"/>
        </w:rPr>
        <w:t>特例单议病例</w:t>
      </w:r>
      <w:proofErr w:type="gramEnd"/>
      <w:r w:rsidRPr="00846CFF">
        <w:rPr>
          <w:rFonts w:ascii="仿宋_GB2312" w:hAnsi="仿宋" w:cs="仿宋" w:hint="eastAsia"/>
          <w:kern w:val="0"/>
          <w:lang w:bidi="ar"/>
        </w:rPr>
        <w:t>进行评议，并根据评议结果，对相关病例实行按项目付费或调整该病例支付标准。</w:t>
      </w:r>
    </w:p>
    <w:p w14:paraId="5B56EDDE" w14:textId="77777777" w:rsidR="00846CFF" w:rsidRPr="00846CFF" w:rsidRDefault="00846CFF" w:rsidP="00B14EA8">
      <w:pPr>
        <w:overflowPunct w:val="0"/>
        <w:adjustRightInd w:val="0"/>
        <w:snapToGrid w:val="0"/>
        <w:spacing w:line="560" w:lineRule="exact"/>
        <w:ind w:firstLineChars="200" w:firstLine="628"/>
        <w:contextualSpacing/>
        <w:rPr>
          <w:rFonts w:ascii="仿宋_GB2312" w:hAnsi="仿宋" w:cs="仿宋"/>
          <w:kern w:val="0"/>
          <w:lang w:bidi="ar"/>
        </w:rPr>
      </w:pPr>
      <w:r w:rsidRPr="00846CFF">
        <w:rPr>
          <w:rFonts w:ascii="仿宋_GB2312" w:hAnsi="仿宋" w:cs="仿宋" w:hint="eastAsia"/>
          <w:kern w:val="0"/>
          <w:lang w:bidi="ar"/>
        </w:rPr>
        <w:t>六、进一步推动商业健康保险与基本</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保的有效衔接。</w:t>
      </w:r>
    </w:p>
    <w:p w14:paraId="30F052FD" w14:textId="77777777" w:rsidR="00846CFF" w:rsidRPr="00846CFF" w:rsidRDefault="00846CFF" w:rsidP="00B14EA8">
      <w:pPr>
        <w:overflowPunct w:val="0"/>
        <w:adjustRightInd w:val="0"/>
        <w:snapToGrid w:val="0"/>
        <w:spacing w:line="560" w:lineRule="exact"/>
        <w:ind w:firstLineChars="200" w:firstLine="628"/>
        <w:contextualSpacing/>
        <w:rPr>
          <w:rFonts w:ascii="仿宋_GB2312" w:hAnsi="仿宋" w:cs="仿宋"/>
          <w:kern w:val="0"/>
          <w:lang w:bidi="ar"/>
        </w:rPr>
      </w:pPr>
      <w:r w:rsidRPr="00846CFF">
        <w:rPr>
          <w:rFonts w:ascii="仿宋_GB2312" w:hAnsi="仿宋" w:cs="仿宋" w:hint="eastAsia"/>
          <w:kern w:val="0"/>
          <w:lang w:bidi="ar"/>
        </w:rPr>
        <w:t>（一）商</w:t>
      </w:r>
      <w:proofErr w:type="gramStart"/>
      <w:r w:rsidRPr="00846CFF">
        <w:rPr>
          <w:rFonts w:ascii="仿宋_GB2312" w:hAnsi="仿宋" w:cs="仿宋" w:hint="eastAsia"/>
          <w:kern w:val="0"/>
          <w:lang w:bidi="ar"/>
        </w:rPr>
        <w:t>保创新药</w:t>
      </w:r>
      <w:proofErr w:type="gramEnd"/>
      <w:r w:rsidRPr="00846CFF">
        <w:rPr>
          <w:rFonts w:ascii="仿宋_GB2312" w:hAnsi="仿宋" w:cs="仿宋" w:hint="eastAsia"/>
          <w:kern w:val="0"/>
          <w:lang w:bidi="ar"/>
        </w:rPr>
        <w:t>目录内药品</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保基金不予支付，不计入</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保定点医疗机构基本</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保自费率指标和集采中选可替代品种监测的范围。相关商业健康保险保障范围内商</w:t>
      </w:r>
      <w:proofErr w:type="gramStart"/>
      <w:r w:rsidRPr="00846CFF">
        <w:rPr>
          <w:rFonts w:ascii="仿宋_GB2312" w:hAnsi="仿宋" w:cs="仿宋" w:hint="eastAsia"/>
          <w:kern w:val="0"/>
          <w:lang w:bidi="ar"/>
        </w:rPr>
        <w:t>保创新药</w:t>
      </w:r>
      <w:proofErr w:type="gramEnd"/>
      <w:r w:rsidRPr="00846CFF">
        <w:rPr>
          <w:rFonts w:ascii="仿宋_GB2312" w:hAnsi="仿宋" w:cs="仿宋" w:hint="eastAsia"/>
          <w:kern w:val="0"/>
          <w:lang w:bidi="ar"/>
        </w:rPr>
        <w:t>目录中的创新药应用病例暂不纳入</w:t>
      </w:r>
      <w:proofErr w:type="gramStart"/>
      <w:r w:rsidRPr="00846CFF">
        <w:rPr>
          <w:rFonts w:ascii="仿宋_GB2312" w:hAnsi="仿宋" w:cs="仿宋" w:hint="eastAsia"/>
          <w:kern w:val="0"/>
          <w:lang w:bidi="ar"/>
        </w:rPr>
        <w:t>医保按</w:t>
      </w:r>
      <w:proofErr w:type="gramEnd"/>
      <w:r w:rsidRPr="00846CFF">
        <w:rPr>
          <w:rFonts w:ascii="仿宋_GB2312" w:hAnsi="仿宋" w:cs="仿宋" w:hint="eastAsia"/>
          <w:kern w:val="0"/>
          <w:lang w:bidi="ar"/>
        </w:rPr>
        <w:t>病种付费范围。支持将商</w:t>
      </w:r>
      <w:proofErr w:type="gramStart"/>
      <w:r w:rsidRPr="00846CFF">
        <w:rPr>
          <w:rFonts w:ascii="仿宋_GB2312" w:hAnsi="仿宋" w:cs="仿宋" w:hint="eastAsia"/>
          <w:kern w:val="0"/>
          <w:lang w:bidi="ar"/>
        </w:rPr>
        <w:t>保创新药</w:t>
      </w:r>
      <w:proofErr w:type="gramEnd"/>
      <w:r w:rsidRPr="00846CFF">
        <w:rPr>
          <w:rFonts w:ascii="仿宋_GB2312" w:hAnsi="仿宋" w:cs="仿宋" w:hint="eastAsia"/>
          <w:kern w:val="0"/>
          <w:lang w:bidi="ar"/>
        </w:rPr>
        <w:t>目录内药品纳入“双通道”管理范围，保障临床诊疗需求和患者合理用药权益。</w:t>
      </w:r>
    </w:p>
    <w:p w14:paraId="0EAC789F" w14:textId="77777777" w:rsidR="00846CFF" w:rsidRPr="00846CFF" w:rsidRDefault="00846CFF" w:rsidP="00B14EA8">
      <w:pPr>
        <w:overflowPunct w:val="0"/>
        <w:adjustRightInd w:val="0"/>
        <w:snapToGrid w:val="0"/>
        <w:spacing w:line="560" w:lineRule="exact"/>
        <w:ind w:firstLineChars="200" w:firstLine="628"/>
        <w:contextualSpacing/>
        <w:rPr>
          <w:rFonts w:ascii="仿宋_GB2312" w:hAnsi="仿宋" w:cs="仿宋"/>
          <w:kern w:val="0"/>
          <w:lang w:bidi="ar"/>
        </w:rPr>
      </w:pPr>
      <w:r w:rsidRPr="00846CFF">
        <w:rPr>
          <w:rFonts w:ascii="仿宋_GB2312" w:hAnsi="仿宋" w:cs="仿宋" w:hint="eastAsia"/>
          <w:kern w:val="0"/>
          <w:lang w:bidi="ar"/>
        </w:rPr>
        <w:t>（二）支持</w:t>
      </w:r>
      <w:proofErr w:type="gramStart"/>
      <w:r w:rsidRPr="00846CFF">
        <w:rPr>
          <w:rFonts w:ascii="仿宋_GB2312" w:hAnsi="仿宋" w:cs="仿宋" w:hint="eastAsia"/>
          <w:kern w:val="0"/>
          <w:lang w:bidi="ar"/>
        </w:rPr>
        <w:t>普惠型商业</w:t>
      </w:r>
      <w:proofErr w:type="gramEnd"/>
      <w:r w:rsidRPr="00846CFF">
        <w:rPr>
          <w:rFonts w:ascii="仿宋_GB2312" w:hAnsi="仿宋" w:cs="仿宋" w:hint="eastAsia"/>
          <w:kern w:val="0"/>
          <w:lang w:bidi="ar"/>
        </w:rPr>
        <w:t>健康保险发展，将商</w:t>
      </w:r>
      <w:proofErr w:type="gramStart"/>
      <w:r w:rsidRPr="00846CFF">
        <w:rPr>
          <w:rFonts w:ascii="仿宋_GB2312" w:hAnsi="仿宋" w:cs="仿宋" w:hint="eastAsia"/>
          <w:kern w:val="0"/>
          <w:lang w:bidi="ar"/>
        </w:rPr>
        <w:t>保创新药</w:t>
      </w:r>
      <w:proofErr w:type="gramEnd"/>
      <w:r w:rsidRPr="00846CFF">
        <w:rPr>
          <w:rFonts w:ascii="仿宋_GB2312" w:hAnsi="仿宋" w:cs="仿宋" w:hint="eastAsia"/>
          <w:kern w:val="0"/>
          <w:lang w:bidi="ar"/>
        </w:rPr>
        <w:t>目录推荐给商业健康保险、医疗互助等多层次医疗保障体系参考使用。支持商保机构根据商</w:t>
      </w:r>
      <w:proofErr w:type="gramStart"/>
      <w:r w:rsidRPr="00846CFF">
        <w:rPr>
          <w:rFonts w:ascii="仿宋_GB2312" w:hAnsi="仿宋" w:cs="仿宋" w:hint="eastAsia"/>
          <w:kern w:val="0"/>
          <w:lang w:bidi="ar"/>
        </w:rPr>
        <w:t>保创新药</w:t>
      </w:r>
      <w:proofErr w:type="gramEnd"/>
      <w:r w:rsidRPr="00846CFF">
        <w:rPr>
          <w:rFonts w:ascii="仿宋_GB2312" w:hAnsi="仿宋" w:cs="仿宋" w:hint="eastAsia"/>
          <w:kern w:val="0"/>
          <w:lang w:bidi="ar"/>
        </w:rPr>
        <w:t>目录设计新产品、更新赔付范围、调整赔付方式，更好满足患者用药需求，切实减轻患者医疗费用负担。及时更新</w:t>
      </w:r>
      <w:proofErr w:type="gramStart"/>
      <w:r w:rsidRPr="00846CFF">
        <w:rPr>
          <w:rFonts w:ascii="仿宋_GB2312" w:hAnsi="仿宋" w:cs="仿宋" w:hint="eastAsia"/>
          <w:kern w:val="0"/>
          <w:lang w:bidi="ar"/>
        </w:rPr>
        <w:t>完善商</w:t>
      </w:r>
      <w:proofErr w:type="gramEnd"/>
      <w:r w:rsidRPr="00846CFF">
        <w:rPr>
          <w:rFonts w:ascii="仿宋_GB2312" w:hAnsi="仿宋" w:cs="仿宋" w:hint="eastAsia"/>
          <w:kern w:val="0"/>
          <w:lang w:bidi="ar"/>
        </w:rPr>
        <w:t>保赔付药品清单。积极配合有关部门发展其他商业健康保险，在巩固基本医疗保险、大病保险、医疗救助和惠民保等“一站式”结算的基础上，支持其他商业健康</w:t>
      </w:r>
      <w:proofErr w:type="gramStart"/>
      <w:r w:rsidRPr="00846CFF">
        <w:rPr>
          <w:rFonts w:ascii="仿宋_GB2312" w:hAnsi="仿宋" w:cs="仿宋" w:hint="eastAsia"/>
          <w:kern w:val="0"/>
          <w:lang w:bidi="ar"/>
        </w:rPr>
        <w:t>保险探索</w:t>
      </w:r>
      <w:proofErr w:type="gramEnd"/>
      <w:r w:rsidRPr="00846CFF">
        <w:rPr>
          <w:rFonts w:ascii="仿宋_GB2312" w:hAnsi="仿宋" w:cs="仿宋" w:hint="eastAsia"/>
          <w:kern w:val="0"/>
          <w:lang w:bidi="ar"/>
        </w:rPr>
        <w:t>实现同步结算。</w:t>
      </w:r>
    </w:p>
    <w:p w14:paraId="099C34E5" w14:textId="77777777" w:rsidR="00846CFF" w:rsidRPr="00846CFF" w:rsidRDefault="00846CFF" w:rsidP="00B14EA8">
      <w:pPr>
        <w:overflowPunct w:val="0"/>
        <w:adjustRightInd w:val="0"/>
        <w:snapToGrid w:val="0"/>
        <w:spacing w:line="560" w:lineRule="exact"/>
        <w:ind w:firstLineChars="200" w:firstLine="628"/>
        <w:contextualSpacing/>
        <w:rPr>
          <w:rFonts w:ascii="仿宋_GB2312" w:hAnsi="仿宋" w:cs="仿宋"/>
          <w:kern w:val="0"/>
          <w:lang w:bidi="ar"/>
        </w:rPr>
      </w:pPr>
      <w:r w:rsidRPr="00846CFF">
        <w:rPr>
          <w:rFonts w:ascii="仿宋_GB2312" w:hAnsi="仿宋" w:cs="仿宋" w:hint="eastAsia"/>
          <w:kern w:val="0"/>
          <w:lang w:bidi="ar"/>
        </w:rPr>
        <w:t>七、各</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定点医疗机构、工伤保险协议医疗机构和工伤康复协议机构应于新版药品目录公布后一个月内及时召开药事会，根据需要及时调整本机构用药目录或设立临时采购绿色通道，保障临床诊疗需求和患者合理用药权益。确保谈判药品“应配尽配”。对于药店限制销售、无法保障的特殊药品，医疗机构应优先配备，切实保障参保患者用药需求。不得以</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保总额限制、医疗机构用药目录数量、药占比为由影响药品进院。加强</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保定点医疗机构、工伤保险协议医疗机构和工伤康复协议机构协议管理，将合理配备、使用</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保目录内药品的有关要求纳入协议管理。</w:t>
      </w:r>
    </w:p>
    <w:p w14:paraId="48A5F375" w14:textId="77777777" w:rsidR="00846CFF" w:rsidRPr="00846CFF" w:rsidRDefault="00846CFF" w:rsidP="00B14EA8">
      <w:pPr>
        <w:pStyle w:val="TOC1"/>
        <w:overflowPunct w:val="0"/>
        <w:adjustRightInd w:val="0"/>
        <w:snapToGrid w:val="0"/>
        <w:spacing w:line="560" w:lineRule="exact"/>
        <w:ind w:firstLineChars="200" w:firstLine="628"/>
        <w:contextualSpacing/>
        <w:rPr>
          <w:rFonts w:ascii="仿宋_GB2312" w:eastAsia="仿宋_GB2312" w:hAnsi="仿宋" w:cs="仿宋"/>
          <w:color w:val="333333"/>
          <w:kern w:val="0"/>
          <w:shd w:val="clear" w:color="auto" w:fill="FFFFFF"/>
        </w:rPr>
      </w:pPr>
      <w:r w:rsidRPr="00846CFF">
        <w:rPr>
          <w:rFonts w:ascii="仿宋_GB2312" w:eastAsia="仿宋_GB2312" w:hAnsi="仿宋" w:cs="仿宋" w:hint="eastAsia"/>
          <w:kern w:val="0"/>
          <w:lang w:bidi="ar"/>
        </w:rPr>
        <w:t>八、市</w:t>
      </w:r>
      <w:proofErr w:type="gramStart"/>
      <w:r w:rsidRPr="00846CFF">
        <w:rPr>
          <w:rFonts w:ascii="仿宋_GB2312" w:eastAsia="仿宋_GB2312" w:hAnsi="仿宋" w:cs="仿宋" w:hint="eastAsia"/>
          <w:kern w:val="0"/>
          <w:lang w:bidi="ar"/>
        </w:rPr>
        <w:t>医</w:t>
      </w:r>
      <w:proofErr w:type="gramEnd"/>
      <w:r w:rsidRPr="00846CFF">
        <w:rPr>
          <w:rFonts w:ascii="仿宋_GB2312" w:eastAsia="仿宋_GB2312" w:hAnsi="仿宋" w:cs="仿宋" w:hint="eastAsia"/>
          <w:kern w:val="0"/>
          <w:lang w:bidi="ar"/>
        </w:rPr>
        <w:t>保中心要加强与市社保中心的沟通协调，做好工伤保险药品目录的对应和实施工作。要及时更新信息系统和数据库，将新增的</w:t>
      </w:r>
      <w:proofErr w:type="gramStart"/>
      <w:r w:rsidRPr="00846CFF">
        <w:rPr>
          <w:rFonts w:ascii="仿宋_GB2312" w:eastAsia="仿宋_GB2312" w:hAnsi="仿宋" w:cs="仿宋" w:hint="eastAsia"/>
          <w:kern w:val="0"/>
          <w:lang w:bidi="ar"/>
        </w:rPr>
        <w:t>医</w:t>
      </w:r>
      <w:proofErr w:type="gramEnd"/>
      <w:r w:rsidRPr="00846CFF">
        <w:rPr>
          <w:rFonts w:ascii="仿宋_GB2312" w:eastAsia="仿宋_GB2312" w:hAnsi="仿宋" w:cs="仿宋" w:hint="eastAsia"/>
          <w:kern w:val="0"/>
          <w:lang w:bidi="ar"/>
        </w:rPr>
        <w:t>保目录药品按规定纳入，调出的药品按规定删除，调整“备注”内容的药品要更新支付范围，同步做好药品编码数据库与智能监管子系统的对接，落实新版药品目录管理要求，加强费用审核和基金监管。</w:t>
      </w:r>
    </w:p>
    <w:p w14:paraId="2179A72C" w14:textId="77777777" w:rsidR="00846CFF" w:rsidRPr="00846CFF" w:rsidRDefault="00846CFF" w:rsidP="00B14EA8">
      <w:pPr>
        <w:pStyle w:val="TOC1"/>
        <w:overflowPunct w:val="0"/>
        <w:adjustRightInd w:val="0"/>
        <w:snapToGrid w:val="0"/>
        <w:spacing w:line="560" w:lineRule="exact"/>
        <w:ind w:firstLineChars="200" w:firstLine="628"/>
        <w:contextualSpacing/>
        <w:rPr>
          <w:rFonts w:ascii="仿宋_GB2312" w:eastAsia="仿宋_GB2312" w:hAnsi="仿宋" w:cs="仿宋"/>
          <w:kern w:val="0"/>
          <w:lang w:bidi="ar"/>
        </w:rPr>
      </w:pPr>
      <w:r w:rsidRPr="00846CFF">
        <w:rPr>
          <w:rFonts w:ascii="仿宋_GB2312" w:eastAsia="仿宋_GB2312" w:hAnsi="仿宋" w:cs="仿宋" w:hint="eastAsia"/>
          <w:kern w:val="0"/>
          <w:lang w:bidi="ar"/>
        </w:rPr>
        <w:t>九、各区县</w:t>
      </w:r>
      <w:r w:rsidRPr="00846CFF">
        <w:rPr>
          <w:rFonts w:ascii="仿宋_GB2312" w:eastAsia="仿宋_GB2312" w:hAnsi="仿宋" w:cs="仿宋" w:hint="eastAsia"/>
          <w:kern w:val="0"/>
        </w:rPr>
        <w:t>（功能区）</w:t>
      </w:r>
      <w:r w:rsidRPr="00846CFF">
        <w:rPr>
          <w:rFonts w:ascii="仿宋_GB2312" w:eastAsia="仿宋_GB2312" w:hAnsi="仿宋" w:cs="仿宋" w:hint="eastAsia"/>
          <w:kern w:val="0"/>
          <w:lang w:bidi="ar"/>
        </w:rPr>
        <w:t>在执行过程中遇到问题，要及时向市局报告。</w:t>
      </w:r>
    </w:p>
    <w:p w14:paraId="530F0A64" w14:textId="72B950AF" w:rsidR="00846CFF" w:rsidRPr="00846CFF" w:rsidRDefault="00846CFF" w:rsidP="00B14EA8">
      <w:pPr>
        <w:pStyle w:val="TOC1"/>
        <w:overflowPunct w:val="0"/>
        <w:adjustRightInd w:val="0"/>
        <w:snapToGrid w:val="0"/>
        <w:spacing w:line="560" w:lineRule="exact"/>
        <w:ind w:firstLineChars="200" w:firstLine="628"/>
        <w:contextualSpacing/>
        <w:rPr>
          <w:rFonts w:ascii="仿宋_GB2312" w:eastAsia="仿宋_GB2312" w:hAnsi="仿宋"/>
          <w:kern w:val="0"/>
        </w:rPr>
      </w:pPr>
      <w:r w:rsidRPr="00846CFF">
        <w:rPr>
          <w:rFonts w:ascii="仿宋_GB2312" w:eastAsia="仿宋_GB2312" w:hAnsi="仿宋" w:cs="仿宋" w:hint="eastAsia"/>
          <w:kern w:val="0"/>
          <w:lang w:bidi="ar"/>
        </w:rPr>
        <w:t>本通知自2026年1月1日起施行。凡以前规定与本通知不一致的，按本通知执行。</w:t>
      </w:r>
    </w:p>
    <w:p w14:paraId="030E7C24" w14:textId="77777777" w:rsidR="00846CFF" w:rsidRPr="00846CFF" w:rsidRDefault="00846CFF" w:rsidP="00B14EA8">
      <w:pPr>
        <w:pStyle w:val="21"/>
        <w:overflowPunct w:val="0"/>
        <w:adjustRightInd w:val="0"/>
        <w:snapToGrid w:val="0"/>
        <w:spacing w:after="0" w:line="560" w:lineRule="exact"/>
        <w:ind w:left="628" w:firstLine="628"/>
        <w:contextualSpacing/>
        <w:rPr>
          <w:rFonts w:ascii="仿宋_GB2312"/>
          <w:kern w:val="0"/>
        </w:rPr>
      </w:pPr>
    </w:p>
    <w:p w14:paraId="04D9D30F" w14:textId="77777777" w:rsidR="00DF2330" w:rsidRDefault="00846CFF" w:rsidP="00DF2330">
      <w:pPr>
        <w:overflowPunct w:val="0"/>
        <w:adjustRightInd w:val="0"/>
        <w:snapToGrid w:val="0"/>
        <w:spacing w:line="560" w:lineRule="exact"/>
        <w:ind w:firstLineChars="200" w:firstLine="628"/>
        <w:contextualSpacing/>
        <w:rPr>
          <w:rFonts w:ascii="仿宋_GB2312" w:hAnsi="仿宋" w:cs="仿宋"/>
          <w:kern w:val="0"/>
          <w:lang w:bidi="ar"/>
        </w:rPr>
      </w:pPr>
      <w:r w:rsidRPr="00846CFF">
        <w:rPr>
          <w:rFonts w:ascii="仿宋_GB2312" w:hAnsi="仿宋" w:cs="仿宋" w:hint="eastAsia"/>
          <w:kern w:val="0"/>
          <w:lang w:bidi="ar"/>
        </w:rPr>
        <w:t>附件：关于执行</w:t>
      </w:r>
      <w:proofErr w:type="gramStart"/>
      <w:r w:rsidRPr="00846CFF">
        <w:rPr>
          <w:rFonts w:ascii="仿宋_GB2312" w:hAnsi="仿宋" w:cs="仿宋" w:hint="eastAsia"/>
          <w:kern w:val="0"/>
          <w:lang w:bidi="ar"/>
        </w:rPr>
        <w:t>《</w:t>
      </w:r>
      <w:proofErr w:type="gramEnd"/>
      <w:r w:rsidRPr="00846CFF">
        <w:rPr>
          <w:rFonts w:ascii="仿宋_GB2312" w:hAnsi="仿宋" w:cs="仿宋" w:hint="eastAsia"/>
          <w:kern w:val="0"/>
          <w:lang w:bidi="ar"/>
        </w:rPr>
        <w:t>国家基</w:t>
      </w:r>
      <w:r w:rsidRPr="00BA7856">
        <w:rPr>
          <w:rFonts w:ascii="仿宋_GB2312" w:hAnsi="仿宋" w:cs="仿宋" w:hint="eastAsia"/>
          <w:spacing w:val="4"/>
          <w:kern w:val="0"/>
          <w:lang w:bidi="ar"/>
        </w:rPr>
        <w:t>本医疗保险、生育保险和工伤保</w:t>
      </w:r>
      <w:r w:rsidRPr="00846CFF">
        <w:rPr>
          <w:rFonts w:ascii="仿宋_GB2312" w:hAnsi="仿宋" w:cs="仿宋" w:hint="eastAsia"/>
          <w:kern w:val="0"/>
          <w:lang w:bidi="ar"/>
        </w:rPr>
        <w:t>险</w:t>
      </w:r>
    </w:p>
    <w:p w14:paraId="14EF593C" w14:textId="08493714" w:rsidR="00DF2330" w:rsidRDefault="00846CFF" w:rsidP="00DF2330">
      <w:pPr>
        <w:overflowPunct w:val="0"/>
        <w:adjustRightInd w:val="0"/>
        <w:snapToGrid w:val="0"/>
        <w:spacing w:line="560" w:lineRule="exact"/>
        <w:ind w:firstLineChars="500" w:firstLine="1569"/>
        <w:contextualSpacing/>
        <w:rPr>
          <w:rFonts w:ascii="仿宋_GB2312" w:hAnsi="仿宋" w:cs="仿宋"/>
          <w:kern w:val="0"/>
          <w:lang w:bidi="ar"/>
        </w:rPr>
      </w:pPr>
      <w:r w:rsidRPr="00846CFF">
        <w:rPr>
          <w:rFonts w:ascii="仿宋_GB2312" w:hAnsi="仿宋" w:cs="仿宋" w:hint="eastAsia"/>
          <w:kern w:val="0"/>
          <w:lang w:bidi="ar"/>
        </w:rPr>
        <w:t>药品目录</w:t>
      </w:r>
      <w:proofErr w:type="gramStart"/>
      <w:r w:rsidRPr="00846CFF">
        <w:rPr>
          <w:rFonts w:ascii="仿宋_GB2312" w:hAnsi="仿宋" w:cs="仿宋" w:hint="eastAsia"/>
          <w:kern w:val="0"/>
          <w:lang w:bidi="ar"/>
        </w:rPr>
        <w:t>》</w:t>
      </w:r>
      <w:proofErr w:type="gramEnd"/>
      <w:r w:rsidRPr="00846CFF">
        <w:rPr>
          <w:rFonts w:ascii="仿宋_GB2312" w:hAnsi="仿宋" w:cs="仿宋" w:hint="eastAsia"/>
          <w:kern w:val="0"/>
          <w:lang w:bidi="ar"/>
        </w:rPr>
        <w:t>以及《商业健康保险创新药品目录》</w:t>
      </w:r>
      <w:r w:rsidR="00674B8A">
        <w:rPr>
          <w:rFonts w:ascii="仿宋_GB2312" w:hAnsi="仿宋" w:cs="仿宋" w:hint="eastAsia"/>
          <w:kern w:val="0"/>
          <w:lang w:bidi="ar"/>
        </w:rPr>
        <w:t>（</w:t>
      </w:r>
      <w:r w:rsidRPr="00846CFF">
        <w:rPr>
          <w:rFonts w:ascii="仿宋_GB2312" w:hAnsi="仿宋" w:cs="仿宋" w:hint="eastAsia"/>
          <w:kern w:val="0"/>
          <w:lang w:bidi="ar"/>
        </w:rPr>
        <w:t>2025</w:t>
      </w:r>
    </w:p>
    <w:p w14:paraId="5DBD3470" w14:textId="506EF2D0" w:rsidR="00846CFF" w:rsidRPr="00846CFF" w:rsidRDefault="00846CFF" w:rsidP="00DF2330">
      <w:pPr>
        <w:overflowPunct w:val="0"/>
        <w:adjustRightInd w:val="0"/>
        <w:snapToGrid w:val="0"/>
        <w:spacing w:line="560" w:lineRule="exact"/>
        <w:ind w:firstLineChars="500" w:firstLine="1569"/>
        <w:contextualSpacing/>
        <w:rPr>
          <w:rFonts w:ascii="仿宋_GB2312" w:hAnsi="仿宋" w:cs="仿宋"/>
          <w:kern w:val="0"/>
          <w:lang w:bidi="ar"/>
        </w:rPr>
      </w:pPr>
      <w:r w:rsidRPr="00846CFF">
        <w:rPr>
          <w:rFonts w:ascii="仿宋_GB2312" w:hAnsi="仿宋" w:cs="仿宋" w:hint="eastAsia"/>
          <w:kern w:val="0"/>
          <w:lang w:bidi="ar"/>
        </w:rPr>
        <w:t>年</w:t>
      </w:r>
      <w:r w:rsidR="00674B8A">
        <w:rPr>
          <w:rFonts w:ascii="仿宋_GB2312" w:hAnsi="仿宋" w:cs="仿宋" w:hint="eastAsia"/>
          <w:kern w:val="0"/>
          <w:lang w:bidi="ar"/>
        </w:rPr>
        <w:t>）</w:t>
      </w:r>
      <w:r w:rsidRPr="00846CFF">
        <w:rPr>
          <w:rFonts w:ascii="仿宋_GB2312" w:hAnsi="仿宋" w:cs="仿宋" w:hint="eastAsia"/>
          <w:kern w:val="0"/>
          <w:lang w:bidi="ar"/>
        </w:rPr>
        <w:t>的通知（鲁</w:t>
      </w:r>
      <w:proofErr w:type="gramStart"/>
      <w:r w:rsidRPr="00846CFF">
        <w:rPr>
          <w:rFonts w:ascii="仿宋_GB2312" w:hAnsi="仿宋" w:cs="仿宋" w:hint="eastAsia"/>
          <w:kern w:val="0"/>
          <w:lang w:bidi="ar"/>
        </w:rPr>
        <w:t>医</w:t>
      </w:r>
      <w:proofErr w:type="gramEnd"/>
      <w:r w:rsidRPr="00846CFF">
        <w:rPr>
          <w:rFonts w:ascii="仿宋_GB2312" w:hAnsi="仿宋" w:cs="仿宋" w:hint="eastAsia"/>
          <w:kern w:val="0"/>
          <w:lang w:bidi="ar"/>
        </w:rPr>
        <w:t>保发〔2025〕38号）</w:t>
      </w:r>
    </w:p>
    <w:p w14:paraId="689FE271" w14:textId="57CDF7FB" w:rsidR="00CA37B2" w:rsidRPr="00CA37B2" w:rsidRDefault="00CA37B2" w:rsidP="00CA37B2">
      <w:pPr>
        <w:overflowPunct w:val="0"/>
        <w:spacing w:line="580" w:lineRule="exact"/>
        <w:ind w:firstLineChars="200" w:firstLine="628"/>
        <w:rPr>
          <w:rFonts w:ascii="仿宋_GB2312" w:hAnsi="CESI仿宋-GB2312" w:cs="CESI仿宋-GB2312"/>
        </w:rPr>
      </w:pPr>
    </w:p>
    <w:p w14:paraId="784C8240" w14:textId="12AD1710" w:rsidR="00846CFF" w:rsidRDefault="00846CFF">
      <w:pPr>
        <w:autoSpaceDE w:val="0"/>
        <w:adjustRightInd w:val="0"/>
        <w:snapToGrid w:val="0"/>
        <w:spacing w:line="580" w:lineRule="exact"/>
        <w:ind w:firstLineChars="200" w:firstLine="628"/>
        <w:rPr>
          <w:rFonts w:ascii="仿宋_GB2312" w:hAnsi="仿宋"/>
          <w:color w:val="000000" w:themeColor="text1"/>
        </w:rPr>
      </w:pPr>
    </w:p>
    <w:p w14:paraId="24BB0245" w14:textId="2F84F4A3" w:rsidR="00846CFF" w:rsidRPr="00B14EA8" w:rsidRDefault="004A54EA" w:rsidP="004E34B9">
      <w:pPr>
        <w:adjustRightInd w:val="0"/>
        <w:snapToGrid w:val="0"/>
        <w:spacing w:line="580" w:lineRule="exact"/>
        <w:jc w:val="center"/>
        <w:rPr>
          <w:rFonts w:ascii="仿宋" w:eastAsia="仿宋" w:hAnsi="仿宋" w:cs="仿宋"/>
          <w:kern w:val="0"/>
          <w:lang w:bidi="ar"/>
        </w:rPr>
      </w:pPr>
      <w:r>
        <w:rPr>
          <w:rFonts w:ascii="仿宋_GB2312" w:hAnsi="仿宋" w:hint="eastAsia"/>
          <w:color w:val="000000" w:themeColor="text1"/>
        </w:rPr>
        <w:t xml:space="preserve">济南市医疗保障局  </w:t>
      </w:r>
      <w:r>
        <w:rPr>
          <w:rFonts w:ascii="仿宋_GB2312" w:hAnsi="仿宋"/>
          <w:color w:val="000000" w:themeColor="text1"/>
        </w:rPr>
        <w:t xml:space="preserve">  </w:t>
      </w:r>
      <w:r w:rsidR="00846CFF" w:rsidRPr="00B14EA8">
        <w:rPr>
          <w:rFonts w:ascii="仿宋" w:eastAsia="仿宋" w:hAnsi="仿宋" w:cs="仿宋" w:hint="eastAsia"/>
          <w:kern w:val="0"/>
          <w:lang w:bidi="ar"/>
        </w:rPr>
        <w:t>济南市人力资源和社会保障局</w:t>
      </w:r>
    </w:p>
    <w:p w14:paraId="0BBE5C3E" w14:textId="547A485E" w:rsidR="00622294" w:rsidRDefault="00F11EA9" w:rsidP="00D63CD5">
      <w:pPr>
        <w:spacing w:line="580" w:lineRule="exact"/>
        <w:ind w:firstLineChars="1500" w:firstLine="4708"/>
        <w:rPr>
          <w:rFonts w:ascii="Calibri" w:eastAsia="宋体"/>
          <w:color w:val="000000" w:themeColor="text1"/>
          <w:sz w:val="21"/>
          <w:szCs w:val="21"/>
        </w:rPr>
      </w:pPr>
      <w:r>
        <w:rPr>
          <w:rFonts w:ascii="仿宋_GB2312" w:hint="eastAsia"/>
          <w:color w:val="000000" w:themeColor="text1"/>
        </w:rPr>
        <w:t>2025年</w:t>
      </w:r>
      <w:r w:rsidR="00AD4D71">
        <w:rPr>
          <w:rFonts w:ascii="仿宋_GB2312"/>
          <w:color w:val="000000" w:themeColor="text1"/>
        </w:rPr>
        <w:t>1</w:t>
      </w:r>
      <w:r w:rsidR="00846CFF">
        <w:rPr>
          <w:rFonts w:ascii="仿宋_GB2312"/>
          <w:color w:val="000000" w:themeColor="text1"/>
        </w:rPr>
        <w:t>2</w:t>
      </w:r>
      <w:r>
        <w:rPr>
          <w:rFonts w:ascii="仿宋_GB2312" w:hint="eastAsia"/>
          <w:color w:val="000000" w:themeColor="text1"/>
        </w:rPr>
        <w:t>月</w:t>
      </w:r>
      <w:r w:rsidR="00BA7856">
        <w:rPr>
          <w:rFonts w:ascii="仿宋_GB2312"/>
          <w:color w:val="000000" w:themeColor="text1"/>
        </w:rPr>
        <w:t>24</w:t>
      </w:r>
      <w:r>
        <w:rPr>
          <w:rFonts w:ascii="仿宋_GB2312" w:hint="eastAsia"/>
          <w:color w:val="000000" w:themeColor="text1"/>
        </w:rPr>
        <w:t>日</w:t>
      </w:r>
      <w:r w:rsidR="004A54EA">
        <w:rPr>
          <w:rFonts w:ascii="仿宋_GB2312"/>
          <w:color w:val="000000" w:themeColor="text1"/>
        </w:rPr>
        <w:t xml:space="preserve"> </w:t>
      </w:r>
    </w:p>
    <w:p w14:paraId="20E56ECC" w14:textId="5FABA0F4" w:rsidR="00622294" w:rsidRPr="006969C9" w:rsidRDefault="00622294" w:rsidP="006969C9">
      <w:pPr>
        <w:overflowPunct w:val="0"/>
        <w:adjustRightInd w:val="0"/>
        <w:snapToGrid w:val="0"/>
        <w:spacing w:line="580" w:lineRule="exact"/>
        <w:ind w:firstLineChars="200" w:firstLine="628"/>
        <w:rPr>
          <w:rFonts w:ascii="仿宋_GB2312" w:hAnsi="仿宋_GB2312" w:cs="仿宋_GB2312"/>
          <w:kern w:val="0"/>
          <w:shd w:val="clear" w:color="auto" w:fill="FFFFFF"/>
          <w:lang w:bidi="ar"/>
        </w:rPr>
      </w:pPr>
    </w:p>
    <w:p w14:paraId="3AB669C1" w14:textId="47A7BC4A" w:rsidR="006969C9" w:rsidRPr="006969C9" w:rsidRDefault="006969C9" w:rsidP="006969C9">
      <w:pPr>
        <w:overflowPunct w:val="0"/>
        <w:adjustRightInd w:val="0"/>
        <w:snapToGrid w:val="0"/>
        <w:spacing w:line="580" w:lineRule="exact"/>
        <w:ind w:firstLineChars="200" w:firstLine="628"/>
        <w:rPr>
          <w:rFonts w:ascii="仿宋_GB2312" w:hAnsi="仿宋_GB2312" w:cs="仿宋_GB2312"/>
          <w:kern w:val="0"/>
          <w:shd w:val="clear" w:color="auto" w:fill="FFFFFF"/>
          <w:lang w:bidi="ar"/>
        </w:rPr>
      </w:pPr>
      <w:r w:rsidRPr="006969C9">
        <w:rPr>
          <w:rFonts w:ascii="仿宋_GB2312" w:hAnsi="仿宋_GB2312" w:cs="仿宋_GB2312" w:hint="eastAsia"/>
          <w:kern w:val="0"/>
          <w:shd w:val="clear" w:color="auto" w:fill="FFFFFF"/>
          <w:lang w:bidi="ar"/>
        </w:rPr>
        <w:t>（此件主动公开）</w:t>
      </w:r>
    </w:p>
    <w:p w14:paraId="44E0B60B" w14:textId="77777777" w:rsidR="00622294" w:rsidRDefault="00622294" w:rsidP="00F54571">
      <w:pPr>
        <w:adjustRightInd w:val="0"/>
        <w:snapToGrid w:val="0"/>
        <w:spacing w:line="220" w:lineRule="exact"/>
        <w:rPr>
          <w:rFonts w:ascii="黑体" w:eastAsia="黑体" w:hAnsi="黑体"/>
        </w:rPr>
      </w:pPr>
    </w:p>
    <w:p w14:paraId="7BB4A852" w14:textId="77777777" w:rsidR="00622294" w:rsidRDefault="00622294" w:rsidP="00F54571">
      <w:pPr>
        <w:adjustRightInd w:val="0"/>
        <w:snapToGrid w:val="0"/>
        <w:spacing w:line="220" w:lineRule="exact"/>
        <w:rPr>
          <w:rFonts w:ascii="黑体" w:eastAsia="黑体" w:hAnsi="黑体"/>
        </w:rPr>
      </w:pPr>
    </w:p>
    <w:p w14:paraId="5CAA5A4F" w14:textId="77777777" w:rsidR="00622294" w:rsidRDefault="00622294" w:rsidP="00D77AA4">
      <w:pPr>
        <w:adjustRightInd w:val="0"/>
        <w:snapToGrid w:val="0"/>
        <w:spacing w:line="220" w:lineRule="exact"/>
        <w:rPr>
          <w:rFonts w:ascii="黑体" w:eastAsia="黑体" w:hAnsi="黑体"/>
        </w:rPr>
      </w:pPr>
    </w:p>
    <w:p w14:paraId="0E5760BE" w14:textId="4A0243E9" w:rsidR="00622294" w:rsidRDefault="00622294" w:rsidP="00D77AA4">
      <w:pPr>
        <w:adjustRightInd w:val="0"/>
        <w:snapToGrid w:val="0"/>
        <w:spacing w:line="220" w:lineRule="exact"/>
        <w:rPr>
          <w:rFonts w:ascii="黑体" w:eastAsia="黑体" w:hAnsi="黑体"/>
        </w:rPr>
      </w:pPr>
    </w:p>
    <w:p w14:paraId="53F41B2F" w14:textId="196D6437" w:rsidR="00FA4975" w:rsidRDefault="00FA4975" w:rsidP="00D77AA4">
      <w:pPr>
        <w:adjustRightInd w:val="0"/>
        <w:snapToGrid w:val="0"/>
        <w:spacing w:line="220" w:lineRule="exact"/>
        <w:rPr>
          <w:rFonts w:ascii="黑体" w:eastAsia="黑体" w:hAnsi="黑体"/>
        </w:rPr>
      </w:pPr>
    </w:p>
    <w:p w14:paraId="14AA4576" w14:textId="166BB4AB" w:rsidR="00FA4975" w:rsidRDefault="00FA4975" w:rsidP="00D77AA4">
      <w:pPr>
        <w:adjustRightInd w:val="0"/>
        <w:snapToGrid w:val="0"/>
        <w:spacing w:line="220" w:lineRule="exact"/>
        <w:rPr>
          <w:rFonts w:ascii="黑体" w:eastAsia="黑体" w:hAnsi="黑体"/>
        </w:rPr>
      </w:pPr>
    </w:p>
    <w:p w14:paraId="3CFED32C" w14:textId="7469C2B2" w:rsidR="00D77AA4" w:rsidRDefault="00D77AA4" w:rsidP="00D77AA4">
      <w:pPr>
        <w:adjustRightInd w:val="0"/>
        <w:snapToGrid w:val="0"/>
        <w:spacing w:line="220" w:lineRule="exact"/>
        <w:rPr>
          <w:rFonts w:ascii="黑体" w:eastAsia="黑体" w:hAnsi="黑体"/>
        </w:rPr>
      </w:pPr>
    </w:p>
    <w:p w14:paraId="185F2153" w14:textId="77777777" w:rsidR="00C64986" w:rsidRDefault="00C64986" w:rsidP="00D77AA4">
      <w:pPr>
        <w:adjustRightInd w:val="0"/>
        <w:snapToGrid w:val="0"/>
        <w:spacing w:line="220" w:lineRule="exact"/>
        <w:rPr>
          <w:rFonts w:ascii="黑体" w:eastAsia="黑体" w:hAnsi="黑体"/>
        </w:rPr>
      </w:pPr>
    </w:p>
    <w:p w14:paraId="601776BC" w14:textId="77777777" w:rsidR="00FA4975" w:rsidRDefault="00FA4975" w:rsidP="00D77AA4">
      <w:pPr>
        <w:adjustRightInd w:val="0"/>
        <w:snapToGrid w:val="0"/>
        <w:spacing w:line="220" w:lineRule="exact"/>
        <w:rPr>
          <w:rFonts w:ascii="黑体" w:eastAsia="黑体" w:hAnsi="黑体"/>
        </w:rPr>
      </w:pPr>
    </w:p>
    <w:p w14:paraId="49271CE9" w14:textId="15917DC2" w:rsidR="00622294" w:rsidRDefault="00622294" w:rsidP="00D77AA4">
      <w:pPr>
        <w:adjustRightInd w:val="0"/>
        <w:snapToGrid w:val="0"/>
        <w:spacing w:line="220" w:lineRule="exact"/>
        <w:rPr>
          <w:rFonts w:ascii="黑体" w:eastAsia="黑体" w:hAnsi="黑体"/>
        </w:rPr>
      </w:pPr>
    </w:p>
    <w:p w14:paraId="11A22433" w14:textId="77777777" w:rsidR="00846CFF" w:rsidRDefault="00846CFF" w:rsidP="00846CFF">
      <w:pPr>
        <w:adjustRightInd w:val="0"/>
        <w:snapToGrid w:val="0"/>
        <w:spacing w:line="160" w:lineRule="exact"/>
        <w:rPr>
          <w:rFonts w:ascii="黑体" w:eastAsia="黑体" w:hAnsi="黑体"/>
        </w:rPr>
      </w:pPr>
    </w:p>
    <w:p w14:paraId="14538063" w14:textId="77777777" w:rsidR="00846CFF" w:rsidRDefault="00846CFF" w:rsidP="00846CFF">
      <w:pPr>
        <w:adjustRightInd w:val="0"/>
        <w:snapToGrid w:val="0"/>
        <w:spacing w:line="160" w:lineRule="exact"/>
        <w:rPr>
          <w:rFonts w:ascii="黑体" w:eastAsia="黑体" w:hAnsi="黑体"/>
        </w:rPr>
      </w:pPr>
    </w:p>
    <w:p w14:paraId="627110DB" w14:textId="77777777" w:rsidR="00846CFF" w:rsidRDefault="00846CFF" w:rsidP="00846CFF">
      <w:pPr>
        <w:adjustRightInd w:val="0"/>
        <w:snapToGrid w:val="0"/>
        <w:spacing w:line="160" w:lineRule="exact"/>
        <w:rPr>
          <w:rFonts w:ascii="黑体" w:eastAsia="黑体" w:hAnsi="黑体"/>
        </w:rPr>
      </w:pPr>
    </w:p>
    <w:p w14:paraId="26A098EC" w14:textId="77777777" w:rsidR="00846CFF" w:rsidRDefault="00846CFF" w:rsidP="00846CFF">
      <w:pPr>
        <w:adjustRightInd w:val="0"/>
        <w:snapToGrid w:val="0"/>
        <w:spacing w:line="160" w:lineRule="exact"/>
        <w:rPr>
          <w:rFonts w:ascii="黑体" w:eastAsia="黑体" w:hAnsi="黑体"/>
        </w:rPr>
      </w:pPr>
    </w:p>
    <w:p w14:paraId="7A1756C5" w14:textId="77777777" w:rsidR="00846CFF" w:rsidRDefault="00846CFF" w:rsidP="00846CFF">
      <w:pPr>
        <w:adjustRightInd w:val="0"/>
        <w:snapToGrid w:val="0"/>
        <w:spacing w:line="160" w:lineRule="exact"/>
        <w:rPr>
          <w:rFonts w:ascii="黑体" w:eastAsia="黑体" w:hAnsi="黑体"/>
        </w:rPr>
      </w:pPr>
    </w:p>
    <w:p w14:paraId="6C68B6E1" w14:textId="77777777" w:rsidR="00846CFF" w:rsidRDefault="00846CFF" w:rsidP="00846CFF">
      <w:pPr>
        <w:adjustRightInd w:val="0"/>
        <w:snapToGrid w:val="0"/>
        <w:spacing w:line="160" w:lineRule="exact"/>
        <w:rPr>
          <w:rFonts w:ascii="黑体" w:eastAsia="黑体" w:hAnsi="黑体"/>
        </w:rPr>
      </w:pPr>
    </w:p>
    <w:p w14:paraId="083CC490" w14:textId="77777777" w:rsidR="00846CFF" w:rsidRDefault="00846CFF" w:rsidP="00846CFF">
      <w:pPr>
        <w:adjustRightInd w:val="0"/>
        <w:snapToGrid w:val="0"/>
        <w:spacing w:line="160" w:lineRule="exact"/>
        <w:rPr>
          <w:rFonts w:ascii="黑体" w:eastAsia="黑体" w:hAnsi="黑体"/>
        </w:rPr>
      </w:pPr>
    </w:p>
    <w:p w14:paraId="1E4D6E4E" w14:textId="77777777" w:rsidR="00846CFF" w:rsidRDefault="00846CFF" w:rsidP="00846CFF">
      <w:pPr>
        <w:adjustRightInd w:val="0"/>
        <w:snapToGrid w:val="0"/>
        <w:spacing w:line="160" w:lineRule="exact"/>
        <w:rPr>
          <w:rFonts w:ascii="黑体" w:eastAsia="黑体" w:hAnsi="黑体"/>
        </w:rPr>
      </w:pPr>
    </w:p>
    <w:p w14:paraId="1B8D5D56" w14:textId="77777777" w:rsidR="00846CFF" w:rsidRDefault="00846CFF" w:rsidP="00846CFF">
      <w:pPr>
        <w:adjustRightInd w:val="0"/>
        <w:snapToGrid w:val="0"/>
        <w:spacing w:line="160" w:lineRule="exact"/>
        <w:rPr>
          <w:rFonts w:ascii="黑体" w:eastAsia="黑体" w:hAnsi="黑体"/>
        </w:rPr>
      </w:pPr>
    </w:p>
    <w:p w14:paraId="19426C29" w14:textId="77777777" w:rsidR="00846CFF" w:rsidRDefault="00846CFF" w:rsidP="00846CFF">
      <w:pPr>
        <w:adjustRightInd w:val="0"/>
        <w:snapToGrid w:val="0"/>
        <w:spacing w:line="160" w:lineRule="exact"/>
        <w:rPr>
          <w:rFonts w:ascii="黑体" w:eastAsia="黑体" w:hAnsi="黑体"/>
        </w:rPr>
      </w:pPr>
    </w:p>
    <w:p w14:paraId="243C120D" w14:textId="77777777" w:rsidR="00846CFF" w:rsidRDefault="00846CFF" w:rsidP="00846CFF">
      <w:pPr>
        <w:adjustRightInd w:val="0"/>
        <w:snapToGrid w:val="0"/>
        <w:spacing w:line="160" w:lineRule="exact"/>
        <w:rPr>
          <w:rFonts w:ascii="黑体" w:eastAsia="黑体" w:hAnsi="黑体"/>
        </w:rPr>
      </w:pPr>
    </w:p>
    <w:p w14:paraId="2F8D3632" w14:textId="77777777" w:rsidR="00846CFF" w:rsidRDefault="00846CFF" w:rsidP="00846CFF">
      <w:pPr>
        <w:adjustRightInd w:val="0"/>
        <w:snapToGrid w:val="0"/>
        <w:spacing w:line="160" w:lineRule="exact"/>
        <w:rPr>
          <w:rFonts w:ascii="黑体" w:eastAsia="黑体" w:hAnsi="黑体"/>
        </w:rPr>
      </w:pPr>
    </w:p>
    <w:p w14:paraId="5764DBDA" w14:textId="77777777" w:rsidR="00846CFF" w:rsidRDefault="00846CFF" w:rsidP="00846CFF">
      <w:pPr>
        <w:adjustRightInd w:val="0"/>
        <w:snapToGrid w:val="0"/>
        <w:spacing w:line="160" w:lineRule="exact"/>
        <w:rPr>
          <w:rFonts w:ascii="黑体" w:eastAsia="黑体" w:hAnsi="黑体"/>
        </w:rPr>
      </w:pPr>
    </w:p>
    <w:p w14:paraId="5353232B" w14:textId="77777777" w:rsidR="00846CFF" w:rsidRDefault="00846CFF" w:rsidP="00846CFF">
      <w:pPr>
        <w:adjustRightInd w:val="0"/>
        <w:snapToGrid w:val="0"/>
        <w:spacing w:line="160" w:lineRule="exact"/>
        <w:rPr>
          <w:rFonts w:ascii="黑体" w:eastAsia="黑体" w:hAnsi="黑体"/>
        </w:rPr>
      </w:pPr>
    </w:p>
    <w:p w14:paraId="377914D2" w14:textId="77777777" w:rsidR="00846CFF" w:rsidRDefault="00846CFF" w:rsidP="00846CFF">
      <w:pPr>
        <w:adjustRightInd w:val="0"/>
        <w:snapToGrid w:val="0"/>
        <w:spacing w:line="160" w:lineRule="exact"/>
        <w:rPr>
          <w:rFonts w:ascii="黑体" w:eastAsia="黑体" w:hAnsi="黑体"/>
        </w:rPr>
      </w:pPr>
    </w:p>
    <w:p w14:paraId="3B207ADB" w14:textId="77777777" w:rsidR="00846CFF" w:rsidRDefault="00846CFF" w:rsidP="00846CFF">
      <w:pPr>
        <w:adjustRightInd w:val="0"/>
        <w:snapToGrid w:val="0"/>
        <w:spacing w:line="160" w:lineRule="exact"/>
        <w:rPr>
          <w:rFonts w:ascii="黑体" w:eastAsia="黑体" w:hAnsi="黑体"/>
        </w:rPr>
      </w:pPr>
    </w:p>
    <w:p w14:paraId="6815F0BC" w14:textId="77777777" w:rsidR="00846CFF" w:rsidRDefault="00846CFF" w:rsidP="00846CFF">
      <w:pPr>
        <w:adjustRightInd w:val="0"/>
        <w:snapToGrid w:val="0"/>
        <w:spacing w:line="160" w:lineRule="exact"/>
        <w:rPr>
          <w:rFonts w:ascii="黑体" w:eastAsia="黑体" w:hAnsi="黑体"/>
        </w:rPr>
      </w:pPr>
    </w:p>
    <w:p w14:paraId="2CC13996" w14:textId="77777777" w:rsidR="00846CFF" w:rsidRDefault="00846CFF" w:rsidP="00846CFF">
      <w:pPr>
        <w:adjustRightInd w:val="0"/>
        <w:snapToGrid w:val="0"/>
        <w:spacing w:line="160" w:lineRule="exact"/>
        <w:rPr>
          <w:rFonts w:ascii="黑体" w:eastAsia="黑体" w:hAnsi="黑体"/>
        </w:rPr>
      </w:pPr>
    </w:p>
    <w:p w14:paraId="0BCAE871" w14:textId="77777777" w:rsidR="00846CFF" w:rsidRDefault="00846CFF" w:rsidP="00846CFF">
      <w:pPr>
        <w:adjustRightInd w:val="0"/>
        <w:snapToGrid w:val="0"/>
        <w:spacing w:line="160" w:lineRule="exact"/>
        <w:rPr>
          <w:rFonts w:ascii="黑体" w:eastAsia="黑体" w:hAnsi="黑体"/>
        </w:rPr>
      </w:pPr>
    </w:p>
    <w:p w14:paraId="0243EC54" w14:textId="77777777" w:rsidR="00846CFF" w:rsidRDefault="00846CFF" w:rsidP="00846CFF">
      <w:pPr>
        <w:adjustRightInd w:val="0"/>
        <w:snapToGrid w:val="0"/>
        <w:spacing w:line="160" w:lineRule="exact"/>
        <w:rPr>
          <w:rFonts w:ascii="黑体" w:eastAsia="黑体" w:hAnsi="黑体"/>
        </w:rPr>
      </w:pPr>
    </w:p>
    <w:p w14:paraId="02CE0B9D" w14:textId="77777777" w:rsidR="00846CFF" w:rsidRDefault="00846CFF" w:rsidP="00846CFF">
      <w:pPr>
        <w:adjustRightInd w:val="0"/>
        <w:snapToGrid w:val="0"/>
        <w:spacing w:line="160" w:lineRule="exact"/>
        <w:rPr>
          <w:rFonts w:ascii="黑体" w:eastAsia="黑体" w:hAnsi="黑体"/>
        </w:rPr>
      </w:pPr>
    </w:p>
    <w:p w14:paraId="35A04940" w14:textId="77777777" w:rsidR="00846CFF" w:rsidRDefault="00846CFF" w:rsidP="00846CFF">
      <w:pPr>
        <w:adjustRightInd w:val="0"/>
        <w:snapToGrid w:val="0"/>
        <w:spacing w:line="160" w:lineRule="exact"/>
        <w:rPr>
          <w:rFonts w:ascii="黑体" w:eastAsia="黑体" w:hAnsi="黑体"/>
        </w:rPr>
      </w:pPr>
    </w:p>
    <w:p w14:paraId="6126E41A" w14:textId="77777777" w:rsidR="00846CFF" w:rsidRDefault="00846CFF" w:rsidP="00846CFF">
      <w:pPr>
        <w:adjustRightInd w:val="0"/>
        <w:snapToGrid w:val="0"/>
        <w:spacing w:line="160" w:lineRule="exact"/>
        <w:rPr>
          <w:rFonts w:ascii="黑体" w:eastAsia="黑体" w:hAnsi="黑体"/>
        </w:rPr>
      </w:pPr>
    </w:p>
    <w:p w14:paraId="2C099310" w14:textId="77777777" w:rsidR="00846CFF" w:rsidRDefault="00846CFF" w:rsidP="00846CFF">
      <w:pPr>
        <w:adjustRightInd w:val="0"/>
        <w:snapToGrid w:val="0"/>
        <w:spacing w:line="160" w:lineRule="exact"/>
        <w:rPr>
          <w:rFonts w:ascii="黑体" w:eastAsia="黑体" w:hAnsi="黑体"/>
        </w:rPr>
      </w:pPr>
    </w:p>
    <w:p w14:paraId="065B8995" w14:textId="77777777" w:rsidR="00846CFF" w:rsidRDefault="00846CFF" w:rsidP="00846CFF">
      <w:pPr>
        <w:adjustRightInd w:val="0"/>
        <w:snapToGrid w:val="0"/>
        <w:spacing w:line="160" w:lineRule="exact"/>
        <w:rPr>
          <w:rFonts w:ascii="黑体" w:eastAsia="黑体" w:hAnsi="黑体"/>
        </w:rPr>
      </w:pPr>
    </w:p>
    <w:p w14:paraId="00B9D886" w14:textId="77777777" w:rsidR="00846CFF" w:rsidRDefault="00846CFF" w:rsidP="00846CFF">
      <w:pPr>
        <w:adjustRightInd w:val="0"/>
        <w:snapToGrid w:val="0"/>
        <w:spacing w:line="160" w:lineRule="exact"/>
        <w:rPr>
          <w:rFonts w:ascii="黑体" w:eastAsia="黑体" w:hAnsi="黑体"/>
        </w:rPr>
      </w:pPr>
    </w:p>
    <w:p w14:paraId="74B4336A" w14:textId="77777777" w:rsidR="00846CFF" w:rsidRDefault="00846CFF" w:rsidP="00846CFF">
      <w:pPr>
        <w:adjustRightInd w:val="0"/>
        <w:snapToGrid w:val="0"/>
        <w:spacing w:line="160" w:lineRule="exact"/>
        <w:rPr>
          <w:rFonts w:ascii="黑体" w:eastAsia="黑体" w:hAnsi="黑体"/>
        </w:rPr>
      </w:pPr>
    </w:p>
    <w:p w14:paraId="40256631" w14:textId="77777777" w:rsidR="00846CFF" w:rsidRDefault="00846CFF" w:rsidP="00846CFF">
      <w:pPr>
        <w:adjustRightInd w:val="0"/>
        <w:snapToGrid w:val="0"/>
        <w:spacing w:line="160" w:lineRule="exact"/>
        <w:rPr>
          <w:rFonts w:ascii="黑体" w:eastAsia="黑体" w:hAnsi="黑体"/>
        </w:rPr>
      </w:pPr>
    </w:p>
    <w:p w14:paraId="75CE2E67" w14:textId="77777777" w:rsidR="00846CFF" w:rsidRDefault="00846CFF" w:rsidP="00846CFF">
      <w:pPr>
        <w:adjustRightInd w:val="0"/>
        <w:snapToGrid w:val="0"/>
        <w:spacing w:line="160" w:lineRule="exact"/>
        <w:rPr>
          <w:rFonts w:ascii="黑体" w:eastAsia="黑体" w:hAnsi="黑体"/>
        </w:rPr>
      </w:pPr>
    </w:p>
    <w:p w14:paraId="01D72600" w14:textId="77777777" w:rsidR="00846CFF" w:rsidRDefault="00846CFF" w:rsidP="00846CFF">
      <w:pPr>
        <w:adjustRightInd w:val="0"/>
        <w:snapToGrid w:val="0"/>
        <w:spacing w:line="160" w:lineRule="exact"/>
        <w:rPr>
          <w:rFonts w:ascii="黑体" w:eastAsia="黑体" w:hAnsi="黑体"/>
        </w:rPr>
      </w:pPr>
    </w:p>
    <w:p w14:paraId="35D975CA" w14:textId="77777777" w:rsidR="00846CFF" w:rsidRDefault="00846CFF" w:rsidP="00846CFF">
      <w:pPr>
        <w:adjustRightInd w:val="0"/>
        <w:snapToGrid w:val="0"/>
        <w:spacing w:line="160" w:lineRule="exact"/>
        <w:rPr>
          <w:rFonts w:ascii="黑体" w:eastAsia="黑体" w:hAnsi="黑体"/>
        </w:rPr>
      </w:pPr>
    </w:p>
    <w:p w14:paraId="72888B2B" w14:textId="77777777" w:rsidR="00846CFF" w:rsidRDefault="00846CFF" w:rsidP="00846CFF">
      <w:pPr>
        <w:adjustRightInd w:val="0"/>
        <w:snapToGrid w:val="0"/>
        <w:spacing w:line="160" w:lineRule="exact"/>
        <w:rPr>
          <w:rFonts w:ascii="黑体" w:eastAsia="黑体" w:hAnsi="黑体"/>
        </w:rPr>
      </w:pPr>
    </w:p>
    <w:p w14:paraId="7B4FD7B8" w14:textId="77777777" w:rsidR="00846CFF" w:rsidRDefault="00846CFF" w:rsidP="00846CFF">
      <w:pPr>
        <w:adjustRightInd w:val="0"/>
        <w:snapToGrid w:val="0"/>
        <w:spacing w:line="160" w:lineRule="exact"/>
        <w:rPr>
          <w:rFonts w:ascii="黑体" w:eastAsia="黑体" w:hAnsi="黑体"/>
        </w:rPr>
      </w:pPr>
    </w:p>
    <w:p w14:paraId="4113ABA6" w14:textId="77777777" w:rsidR="00846CFF" w:rsidRDefault="00846CFF" w:rsidP="00846CFF">
      <w:pPr>
        <w:adjustRightInd w:val="0"/>
        <w:snapToGrid w:val="0"/>
        <w:spacing w:line="160" w:lineRule="exact"/>
        <w:rPr>
          <w:rFonts w:ascii="黑体" w:eastAsia="黑体" w:hAnsi="黑体"/>
        </w:rPr>
      </w:pPr>
    </w:p>
    <w:p w14:paraId="2AACD83F" w14:textId="77777777" w:rsidR="00846CFF" w:rsidRDefault="00846CFF" w:rsidP="00846CFF">
      <w:pPr>
        <w:adjustRightInd w:val="0"/>
        <w:snapToGrid w:val="0"/>
        <w:spacing w:line="160" w:lineRule="exact"/>
        <w:rPr>
          <w:rFonts w:ascii="黑体" w:eastAsia="黑体" w:hAnsi="黑体"/>
        </w:rPr>
      </w:pPr>
    </w:p>
    <w:p w14:paraId="43F0B3AA" w14:textId="77777777" w:rsidR="00846CFF" w:rsidRDefault="00846CFF" w:rsidP="00846CFF">
      <w:pPr>
        <w:adjustRightInd w:val="0"/>
        <w:snapToGrid w:val="0"/>
        <w:spacing w:line="160" w:lineRule="exact"/>
        <w:rPr>
          <w:rFonts w:ascii="黑体" w:eastAsia="黑体" w:hAnsi="黑体"/>
        </w:rPr>
      </w:pPr>
    </w:p>
    <w:p w14:paraId="0429653E" w14:textId="77777777" w:rsidR="00846CFF" w:rsidRDefault="00846CFF" w:rsidP="00846CFF">
      <w:pPr>
        <w:adjustRightInd w:val="0"/>
        <w:snapToGrid w:val="0"/>
        <w:spacing w:line="160" w:lineRule="exact"/>
        <w:rPr>
          <w:rFonts w:ascii="黑体" w:eastAsia="黑体" w:hAnsi="黑体"/>
        </w:rPr>
      </w:pPr>
    </w:p>
    <w:p w14:paraId="431D9EE4" w14:textId="77777777" w:rsidR="00846CFF" w:rsidRDefault="00846CFF" w:rsidP="00846CFF">
      <w:pPr>
        <w:adjustRightInd w:val="0"/>
        <w:snapToGrid w:val="0"/>
        <w:spacing w:line="160" w:lineRule="exact"/>
        <w:rPr>
          <w:rFonts w:ascii="黑体" w:eastAsia="黑体" w:hAnsi="黑体"/>
        </w:rPr>
      </w:pPr>
    </w:p>
    <w:p w14:paraId="6265607A" w14:textId="77777777" w:rsidR="00846CFF" w:rsidRDefault="00846CFF" w:rsidP="00846CFF">
      <w:pPr>
        <w:adjustRightInd w:val="0"/>
        <w:snapToGrid w:val="0"/>
        <w:spacing w:line="160" w:lineRule="exact"/>
        <w:rPr>
          <w:rFonts w:ascii="黑体" w:eastAsia="黑体" w:hAnsi="黑体"/>
        </w:rPr>
      </w:pPr>
    </w:p>
    <w:p w14:paraId="66330561" w14:textId="77777777" w:rsidR="00846CFF" w:rsidRDefault="00846CFF" w:rsidP="00846CFF">
      <w:pPr>
        <w:adjustRightInd w:val="0"/>
        <w:snapToGrid w:val="0"/>
        <w:spacing w:line="160" w:lineRule="exact"/>
        <w:rPr>
          <w:rFonts w:ascii="黑体" w:eastAsia="黑体" w:hAnsi="黑体"/>
        </w:rPr>
      </w:pPr>
    </w:p>
    <w:p w14:paraId="4E624B01" w14:textId="77777777" w:rsidR="00846CFF" w:rsidRDefault="00846CFF" w:rsidP="00846CFF">
      <w:pPr>
        <w:adjustRightInd w:val="0"/>
        <w:snapToGrid w:val="0"/>
        <w:spacing w:line="160" w:lineRule="exact"/>
        <w:rPr>
          <w:rFonts w:ascii="黑体" w:eastAsia="黑体" w:hAnsi="黑体"/>
        </w:rPr>
      </w:pPr>
    </w:p>
    <w:p w14:paraId="2BE44D5E" w14:textId="77777777" w:rsidR="00846CFF" w:rsidRDefault="00846CFF" w:rsidP="00846CFF">
      <w:pPr>
        <w:adjustRightInd w:val="0"/>
        <w:snapToGrid w:val="0"/>
        <w:spacing w:line="160" w:lineRule="exact"/>
        <w:rPr>
          <w:rFonts w:ascii="黑体" w:eastAsia="黑体" w:hAnsi="黑体"/>
        </w:rPr>
      </w:pPr>
    </w:p>
    <w:p w14:paraId="7078C71E" w14:textId="77777777" w:rsidR="00846CFF" w:rsidRDefault="00846CFF" w:rsidP="00846CFF">
      <w:pPr>
        <w:adjustRightInd w:val="0"/>
        <w:snapToGrid w:val="0"/>
        <w:spacing w:line="160" w:lineRule="exact"/>
        <w:rPr>
          <w:rFonts w:ascii="黑体" w:eastAsia="黑体" w:hAnsi="黑体"/>
        </w:rPr>
      </w:pPr>
    </w:p>
    <w:p w14:paraId="3929AA29" w14:textId="77777777" w:rsidR="00B14EA8" w:rsidRDefault="00B14EA8" w:rsidP="00B14EA8">
      <w:pPr>
        <w:adjustRightInd w:val="0"/>
        <w:snapToGrid w:val="0"/>
        <w:spacing w:line="160" w:lineRule="exact"/>
        <w:rPr>
          <w:rFonts w:ascii="黑体" w:eastAsia="黑体" w:hAnsi="黑体"/>
        </w:rPr>
      </w:pPr>
    </w:p>
    <w:p w14:paraId="0E71C888" w14:textId="77777777" w:rsidR="00B14EA8" w:rsidRDefault="00B14EA8" w:rsidP="00B14EA8">
      <w:pPr>
        <w:adjustRightInd w:val="0"/>
        <w:snapToGrid w:val="0"/>
        <w:spacing w:line="160" w:lineRule="exact"/>
        <w:rPr>
          <w:rFonts w:ascii="黑体" w:eastAsia="黑体" w:hAnsi="黑体"/>
        </w:rPr>
      </w:pPr>
    </w:p>
    <w:p w14:paraId="3E26B085" w14:textId="77777777" w:rsidR="00B14EA8" w:rsidRDefault="00B14EA8" w:rsidP="00B14EA8">
      <w:pPr>
        <w:adjustRightInd w:val="0"/>
        <w:snapToGrid w:val="0"/>
        <w:spacing w:line="160" w:lineRule="exact"/>
        <w:rPr>
          <w:rFonts w:ascii="黑体" w:eastAsia="黑体" w:hAnsi="黑体"/>
        </w:rPr>
      </w:pPr>
    </w:p>
    <w:p w14:paraId="6D4EB11C" w14:textId="77777777" w:rsidR="00B14EA8" w:rsidRDefault="00B14EA8" w:rsidP="00B14EA8">
      <w:pPr>
        <w:adjustRightInd w:val="0"/>
        <w:snapToGrid w:val="0"/>
        <w:spacing w:line="160" w:lineRule="exact"/>
        <w:rPr>
          <w:rFonts w:ascii="黑体" w:eastAsia="黑体" w:hAnsi="黑体"/>
        </w:rPr>
      </w:pPr>
    </w:p>
    <w:p w14:paraId="7EED745B" w14:textId="77777777" w:rsidR="00B14EA8" w:rsidRDefault="00B14EA8" w:rsidP="00B14EA8">
      <w:pPr>
        <w:adjustRightInd w:val="0"/>
        <w:snapToGrid w:val="0"/>
        <w:spacing w:line="160" w:lineRule="exact"/>
        <w:rPr>
          <w:rFonts w:ascii="黑体" w:eastAsia="黑体" w:hAnsi="黑体"/>
        </w:rPr>
      </w:pPr>
    </w:p>
    <w:p w14:paraId="7695CA8E" w14:textId="77777777" w:rsidR="00B14EA8" w:rsidRDefault="00B14EA8" w:rsidP="00B14EA8">
      <w:pPr>
        <w:adjustRightInd w:val="0"/>
        <w:snapToGrid w:val="0"/>
        <w:spacing w:line="160" w:lineRule="exact"/>
        <w:rPr>
          <w:rFonts w:ascii="黑体" w:eastAsia="黑体" w:hAnsi="黑体"/>
        </w:rPr>
      </w:pPr>
    </w:p>
    <w:p w14:paraId="6B88A165" w14:textId="77777777" w:rsidR="00B14EA8" w:rsidRDefault="00B14EA8" w:rsidP="00B14EA8">
      <w:pPr>
        <w:adjustRightInd w:val="0"/>
        <w:snapToGrid w:val="0"/>
        <w:spacing w:line="160" w:lineRule="exact"/>
        <w:rPr>
          <w:rFonts w:ascii="黑体" w:eastAsia="黑体" w:hAnsi="黑体"/>
        </w:rPr>
      </w:pPr>
    </w:p>
    <w:p w14:paraId="73A48A9C" w14:textId="77777777" w:rsidR="00B14EA8" w:rsidRDefault="00B14EA8" w:rsidP="00B14EA8">
      <w:pPr>
        <w:adjustRightInd w:val="0"/>
        <w:snapToGrid w:val="0"/>
        <w:spacing w:line="160" w:lineRule="exact"/>
        <w:rPr>
          <w:rFonts w:ascii="黑体" w:eastAsia="黑体" w:hAnsi="黑体"/>
        </w:rPr>
      </w:pPr>
    </w:p>
    <w:p w14:paraId="0A668AAC" w14:textId="77777777" w:rsidR="00B14EA8" w:rsidRDefault="00B14EA8" w:rsidP="00B14EA8">
      <w:pPr>
        <w:adjustRightInd w:val="0"/>
        <w:snapToGrid w:val="0"/>
        <w:spacing w:line="160" w:lineRule="exact"/>
        <w:rPr>
          <w:rFonts w:ascii="黑体" w:eastAsia="黑体" w:hAnsi="黑体"/>
        </w:rPr>
      </w:pPr>
    </w:p>
    <w:p w14:paraId="1AE28FAD" w14:textId="77777777" w:rsidR="00B14EA8" w:rsidRDefault="00B14EA8" w:rsidP="00B14EA8">
      <w:pPr>
        <w:adjustRightInd w:val="0"/>
        <w:snapToGrid w:val="0"/>
        <w:spacing w:line="160" w:lineRule="exact"/>
        <w:rPr>
          <w:rFonts w:ascii="黑体" w:eastAsia="黑体" w:hAnsi="黑体"/>
        </w:rPr>
      </w:pPr>
    </w:p>
    <w:p w14:paraId="00AE9341" w14:textId="77777777" w:rsidR="00B14EA8" w:rsidRDefault="00B14EA8" w:rsidP="00B14EA8">
      <w:pPr>
        <w:adjustRightInd w:val="0"/>
        <w:snapToGrid w:val="0"/>
        <w:spacing w:line="160" w:lineRule="exact"/>
        <w:rPr>
          <w:rFonts w:ascii="黑体" w:eastAsia="黑体" w:hAnsi="黑体"/>
        </w:rPr>
      </w:pPr>
    </w:p>
    <w:p w14:paraId="4453C8F4" w14:textId="77777777" w:rsidR="00B14EA8" w:rsidRDefault="00B14EA8" w:rsidP="00B14EA8">
      <w:pPr>
        <w:adjustRightInd w:val="0"/>
        <w:snapToGrid w:val="0"/>
        <w:spacing w:line="160" w:lineRule="exact"/>
        <w:rPr>
          <w:rFonts w:ascii="黑体" w:eastAsia="黑体" w:hAnsi="黑体"/>
        </w:rPr>
      </w:pPr>
    </w:p>
    <w:p w14:paraId="5D511627" w14:textId="77777777" w:rsidR="00B14EA8" w:rsidRDefault="00B14EA8" w:rsidP="00B14EA8">
      <w:pPr>
        <w:adjustRightInd w:val="0"/>
        <w:snapToGrid w:val="0"/>
        <w:spacing w:line="160" w:lineRule="exact"/>
        <w:rPr>
          <w:rFonts w:ascii="黑体" w:eastAsia="黑体" w:hAnsi="黑体"/>
        </w:rPr>
      </w:pPr>
    </w:p>
    <w:p w14:paraId="0ACBAF7C" w14:textId="77777777" w:rsidR="00B14EA8" w:rsidRDefault="00B14EA8" w:rsidP="00B14EA8">
      <w:pPr>
        <w:adjustRightInd w:val="0"/>
        <w:snapToGrid w:val="0"/>
        <w:spacing w:line="160" w:lineRule="exact"/>
        <w:rPr>
          <w:rFonts w:ascii="黑体" w:eastAsia="黑体" w:hAnsi="黑体"/>
        </w:rPr>
      </w:pPr>
    </w:p>
    <w:p w14:paraId="08445337" w14:textId="77777777" w:rsidR="00B14EA8" w:rsidRDefault="00B14EA8" w:rsidP="00B14EA8">
      <w:pPr>
        <w:adjustRightInd w:val="0"/>
        <w:snapToGrid w:val="0"/>
        <w:spacing w:line="160" w:lineRule="exact"/>
        <w:rPr>
          <w:rFonts w:ascii="黑体" w:eastAsia="黑体" w:hAnsi="黑体"/>
        </w:rPr>
      </w:pPr>
    </w:p>
    <w:p w14:paraId="40390A38" w14:textId="77777777" w:rsidR="00B14EA8" w:rsidRDefault="00B14EA8" w:rsidP="00B14EA8">
      <w:pPr>
        <w:adjustRightInd w:val="0"/>
        <w:snapToGrid w:val="0"/>
        <w:spacing w:line="160" w:lineRule="exact"/>
        <w:rPr>
          <w:rFonts w:ascii="黑体" w:eastAsia="黑体" w:hAnsi="黑体"/>
        </w:rPr>
      </w:pPr>
    </w:p>
    <w:p w14:paraId="49BC4E7B" w14:textId="77777777" w:rsidR="00EF7FAD" w:rsidRDefault="00EF7FAD" w:rsidP="00EF7FAD">
      <w:pPr>
        <w:adjustRightInd w:val="0"/>
        <w:snapToGrid w:val="0"/>
        <w:spacing w:line="160" w:lineRule="exact"/>
        <w:rPr>
          <w:rFonts w:ascii="黑体" w:eastAsia="黑体" w:hAnsi="黑体"/>
        </w:rPr>
      </w:pPr>
    </w:p>
    <w:p w14:paraId="581BAFFB" w14:textId="77777777" w:rsidR="00EF7FAD" w:rsidRDefault="00EF7FAD" w:rsidP="00EF7FAD">
      <w:pPr>
        <w:adjustRightInd w:val="0"/>
        <w:snapToGrid w:val="0"/>
        <w:spacing w:line="160" w:lineRule="exact"/>
        <w:rPr>
          <w:rFonts w:ascii="黑体" w:eastAsia="黑体" w:hAnsi="黑体"/>
        </w:rPr>
      </w:pPr>
    </w:p>
    <w:p w14:paraId="393B0E38" w14:textId="77777777" w:rsidR="00EF7FAD" w:rsidRDefault="00EF7FAD" w:rsidP="00EF7FAD">
      <w:pPr>
        <w:adjustRightInd w:val="0"/>
        <w:snapToGrid w:val="0"/>
        <w:spacing w:line="160" w:lineRule="exact"/>
        <w:rPr>
          <w:rFonts w:ascii="黑体" w:eastAsia="黑体" w:hAnsi="黑体"/>
        </w:rPr>
      </w:pPr>
    </w:p>
    <w:p w14:paraId="299D529C" w14:textId="77777777" w:rsidR="00EF7FAD" w:rsidRDefault="00EF7FAD" w:rsidP="00EF7FAD">
      <w:pPr>
        <w:adjustRightInd w:val="0"/>
        <w:snapToGrid w:val="0"/>
        <w:spacing w:line="160" w:lineRule="exact"/>
        <w:rPr>
          <w:rFonts w:ascii="黑体" w:eastAsia="黑体" w:hAnsi="黑体"/>
        </w:rPr>
      </w:pPr>
    </w:p>
    <w:p w14:paraId="13770377" w14:textId="77777777" w:rsidR="00EF7FAD" w:rsidRDefault="00EF7FAD" w:rsidP="00EF7FAD">
      <w:pPr>
        <w:adjustRightInd w:val="0"/>
        <w:snapToGrid w:val="0"/>
        <w:spacing w:line="160" w:lineRule="exact"/>
        <w:rPr>
          <w:rFonts w:ascii="黑体" w:eastAsia="黑体" w:hAnsi="黑体"/>
        </w:rPr>
      </w:pPr>
    </w:p>
    <w:p w14:paraId="57CCA912" w14:textId="77777777" w:rsidR="00EF7FAD" w:rsidRDefault="00EF7FAD" w:rsidP="00EF7FAD">
      <w:pPr>
        <w:adjustRightInd w:val="0"/>
        <w:snapToGrid w:val="0"/>
        <w:spacing w:line="160" w:lineRule="exact"/>
        <w:rPr>
          <w:rFonts w:ascii="黑体" w:eastAsia="黑体" w:hAnsi="黑体"/>
        </w:rPr>
      </w:pPr>
    </w:p>
    <w:p w14:paraId="19BF8A84" w14:textId="77777777" w:rsidR="00B14EA8" w:rsidRDefault="00B14EA8" w:rsidP="00B14EA8">
      <w:pPr>
        <w:adjustRightInd w:val="0"/>
        <w:snapToGrid w:val="0"/>
        <w:spacing w:line="160" w:lineRule="exact"/>
        <w:rPr>
          <w:rFonts w:ascii="黑体" w:eastAsia="黑体" w:hAnsi="黑体"/>
        </w:rPr>
      </w:pPr>
    </w:p>
    <w:p w14:paraId="6431975C" w14:textId="77777777" w:rsidR="00B14EA8" w:rsidRDefault="00B14EA8" w:rsidP="00B14EA8">
      <w:pPr>
        <w:adjustRightInd w:val="0"/>
        <w:snapToGrid w:val="0"/>
        <w:spacing w:line="160" w:lineRule="exact"/>
        <w:rPr>
          <w:rFonts w:ascii="黑体" w:eastAsia="黑体" w:hAnsi="黑体"/>
        </w:rPr>
      </w:pPr>
    </w:p>
    <w:p w14:paraId="0097F859" w14:textId="77777777" w:rsidR="00F54571" w:rsidRDefault="00F54571" w:rsidP="00D77AA4">
      <w:pPr>
        <w:adjustRightInd w:val="0"/>
        <w:snapToGrid w:val="0"/>
        <w:spacing w:line="220" w:lineRule="exact"/>
        <w:rPr>
          <w:rFonts w:ascii="黑体" w:eastAsia="黑体" w:hAnsi="黑体"/>
        </w:rPr>
      </w:pPr>
    </w:p>
    <w:tbl>
      <w:tblPr>
        <w:tblW w:w="8844" w:type="dxa"/>
        <w:jc w:val="center"/>
        <w:tblBorders>
          <w:top w:val="single" w:sz="8" w:space="0" w:color="auto"/>
          <w:bottom w:val="single" w:sz="8" w:space="0" w:color="auto"/>
        </w:tblBorders>
        <w:tblLayout w:type="fixed"/>
        <w:tblLook w:val="04A0" w:firstRow="1" w:lastRow="0" w:firstColumn="1" w:lastColumn="0" w:noHBand="0" w:noVBand="1"/>
      </w:tblPr>
      <w:tblGrid>
        <w:gridCol w:w="8844"/>
      </w:tblGrid>
      <w:tr w:rsidR="00622294" w14:paraId="4374736E" w14:textId="77777777" w:rsidTr="00F54571">
        <w:trPr>
          <w:trHeight w:hRule="exact" w:val="595"/>
          <w:jc w:val="center"/>
        </w:trPr>
        <w:tc>
          <w:tcPr>
            <w:tcW w:w="8844" w:type="dxa"/>
          </w:tcPr>
          <w:p w14:paraId="7C8CDFD9" w14:textId="0CB63914" w:rsidR="00622294" w:rsidRDefault="00F11EA9" w:rsidP="003A6539">
            <w:pPr>
              <w:pStyle w:val="a7"/>
              <w:adjustRightInd w:val="0"/>
              <w:snapToGrid w:val="0"/>
              <w:spacing w:line="500" w:lineRule="exact"/>
              <w:ind w:leftChars="50" w:left="157" w:rightChars="50" w:right="157"/>
              <w:rPr>
                <w:rFonts w:ascii="仿宋_GB2312" w:hAnsi="Times New Roman"/>
                <w:sz w:val="28"/>
                <w:szCs w:val="28"/>
              </w:rPr>
            </w:pPr>
            <w:r>
              <w:rPr>
                <w:rFonts w:ascii="仿宋_GB2312" w:hAnsi="Times New Roman" w:hint="eastAsia"/>
                <w:sz w:val="28"/>
                <w:szCs w:val="28"/>
              </w:rPr>
              <w:t xml:space="preserve">济南市医疗保障局办公室  </w:t>
            </w:r>
            <w:r w:rsidR="00AD4D71">
              <w:rPr>
                <w:rFonts w:ascii="仿宋_GB2312" w:hAnsi="Times New Roman"/>
                <w:sz w:val="28"/>
                <w:szCs w:val="28"/>
              </w:rPr>
              <w:t xml:space="preserve"> </w:t>
            </w:r>
            <w:r>
              <w:rPr>
                <w:rFonts w:ascii="仿宋_GB2312" w:hAnsi="Times New Roman" w:hint="eastAsia"/>
                <w:sz w:val="28"/>
                <w:szCs w:val="28"/>
              </w:rPr>
              <w:t xml:space="preserve">               </w:t>
            </w:r>
            <w:r>
              <w:rPr>
                <w:rFonts w:ascii="仿宋_GB2312" w:hAnsi="Times New Roman"/>
                <w:sz w:val="28"/>
                <w:szCs w:val="28"/>
              </w:rPr>
              <w:t>20</w:t>
            </w:r>
            <w:r>
              <w:rPr>
                <w:rFonts w:ascii="仿宋_GB2312" w:hAnsi="Times New Roman" w:hint="eastAsia"/>
                <w:sz w:val="28"/>
                <w:szCs w:val="28"/>
              </w:rPr>
              <w:t>25</w:t>
            </w:r>
            <w:r>
              <w:rPr>
                <w:rFonts w:ascii="仿宋_GB2312" w:hAnsi="Times New Roman"/>
                <w:sz w:val="28"/>
                <w:szCs w:val="28"/>
              </w:rPr>
              <w:t>年</w:t>
            </w:r>
            <w:r w:rsidR="00CA37B2">
              <w:rPr>
                <w:rFonts w:ascii="仿宋_GB2312" w:hAnsi="Times New Roman"/>
                <w:sz w:val="28"/>
                <w:szCs w:val="28"/>
              </w:rPr>
              <w:t>1</w:t>
            </w:r>
            <w:r w:rsidR="00846CFF">
              <w:rPr>
                <w:rFonts w:ascii="仿宋_GB2312" w:hAnsi="Times New Roman"/>
                <w:sz w:val="28"/>
                <w:szCs w:val="28"/>
              </w:rPr>
              <w:t>2</w:t>
            </w:r>
            <w:r>
              <w:rPr>
                <w:rFonts w:ascii="仿宋_GB2312" w:hAnsi="Times New Roman"/>
                <w:sz w:val="28"/>
                <w:szCs w:val="28"/>
              </w:rPr>
              <w:t>月</w:t>
            </w:r>
            <w:r w:rsidR="00BA7856">
              <w:rPr>
                <w:rFonts w:ascii="仿宋_GB2312" w:hAnsi="Times New Roman"/>
                <w:sz w:val="28"/>
                <w:szCs w:val="28"/>
              </w:rPr>
              <w:t>24</w:t>
            </w:r>
            <w:r>
              <w:rPr>
                <w:rFonts w:ascii="仿宋_GB2312" w:hAnsi="Times New Roman"/>
                <w:sz w:val="28"/>
                <w:szCs w:val="28"/>
              </w:rPr>
              <w:t>日</w:t>
            </w:r>
            <w:r>
              <w:rPr>
                <w:rFonts w:ascii="仿宋_GB2312" w:hAnsi="Times New Roman" w:hint="eastAsia"/>
                <w:sz w:val="28"/>
                <w:szCs w:val="28"/>
              </w:rPr>
              <w:t>印发</w:t>
            </w:r>
          </w:p>
        </w:tc>
      </w:tr>
    </w:tbl>
    <w:p w14:paraId="657D1681" w14:textId="77777777" w:rsidR="00622294" w:rsidRPr="003A6539" w:rsidRDefault="00622294">
      <w:pPr>
        <w:adjustRightInd w:val="0"/>
        <w:snapToGrid w:val="0"/>
        <w:spacing w:line="40" w:lineRule="exact"/>
        <w:rPr>
          <w:rFonts w:ascii="黑体" w:eastAsia="黑体" w:hAnsi="黑体"/>
        </w:rPr>
      </w:pPr>
    </w:p>
    <w:sectPr w:rsidR="00622294" w:rsidRPr="003A6539" w:rsidSect="00BA7856">
      <w:headerReference w:type="even" r:id="rId8"/>
      <w:headerReference w:type="default" r:id="rId9"/>
      <w:footerReference w:type="even" r:id="rId10"/>
      <w:footerReference w:type="default" r:id="rId11"/>
      <w:pgSz w:w="11906" w:h="16838"/>
      <w:pgMar w:top="1985" w:right="1531" w:bottom="1701" w:left="1531" w:header="851" w:footer="992" w:gutter="0"/>
      <w:cols w:space="720"/>
      <w:docGrid w:type="linesAndChars" w:linePitch="597" w:charSpace="-1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6D004" w14:textId="77777777" w:rsidR="00373571" w:rsidRDefault="00373571">
      <w:r>
        <w:separator/>
      </w:r>
    </w:p>
  </w:endnote>
  <w:endnote w:type="continuationSeparator" w:id="0">
    <w:p w14:paraId="6D7E133C" w14:textId="77777777" w:rsidR="00373571" w:rsidRDefault="0037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星标宋">
    <w:panose1 w:val="0201060900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00000000" w:usb1="00000000"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2D707" w14:textId="77777777" w:rsidR="00622294" w:rsidRDefault="00F11EA9">
    <w:pPr>
      <w:pStyle w:val="aa"/>
      <w:framePr w:w="1588" w:wrap="around" w:vAnchor="page" w:hAnchor="margin" w:xAlign="outside" w:y="15140"/>
      <w:jc w:val="center"/>
      <w:rPr>
        <w:rStyle w:val="af1"/>
        <w:rFonts w:ascii="宋体" w:eastAsia="宋体" w:hAnsi="宋体"/>
        <w:sz w:val="28"/>
        <w:szCs w:val="28"/>
      </w:rPr>
    </w:pPr>
    <w:r>
      <w:rPr>
        <w:rStyle w:val="af1"/>
        <w:rFonts w:ascii="宋体" w:eastAsia="宋体" w:hAnsi="宋体" w:hint="eastAsia"/>
        <w:sz w:val="28"/>
        <w:szCs w:val="28"/>
      </w:rPr>
      <w:t xml:space="preserve">— </w:t>
    </w:r>
    <w:r>
      <w:rPr>
        <w:rFonts w:ascii="宋体" w:eastAsia="宋体" w:hAnsi="宋体"/>
        <w:sz w:val="28"/>
        <w:szCs w:val="28"/>
      </w:rPr>
      <w:fldChar w:fldCharType="begin"/>
    </w:r>
    <w:r>
      <w:rPr>
        <w:rStyle w:val="af1"/>
        <w:rFonts w:ascii="宋体" w:eastAsia="宋体" w:hAnsi="宋体"/>
        <w:sz w:val="28"/>
        <w:szCs w:val="28"/>
      </w:rPr>
      <w:instrText xml:space="preserve">PAGE  </w:instrText>
    </w:r>
    <w:r>
      <w:rPr>
        <w:rFonts w:ascii="宋体" w:eastAsia="宋体" w:hAnsi="宋体"/>
        <w:sz w:val="28"/>
        <w:szCs w:val="28"/>
      </w:rPr>
      <w:fldChar w:fldCharType="separate"/>
    </w:r>
    <w:r>
      <w:rPr>
        <w:rStyle w:val="af1"/>
        <w:rFonts w:ascii="宋体" w:eastAsia="宋体" w:hAnsi="宋体"/>
        <w:sz w:val="28"/>
        <w:szCs w:val="28"/>
      </w:rPr>
      <w:t>6</w:t>
    </w:r>
    <w:r>
      <w:rPr>
        <w:rFonts w:ascii="宋体" w:eastAsia="宋体" w:hAnsi="宋体"/>
        <w:sz w:val="28"/>
        <w:szCs w:val="28"/>
      </w:rPr>
      <w:fldChar w:fldCharType="end"/>
    </w:r>
    <w:r>
      <w:rPr>
        <w:rStyle w:val="af1"/>
        <w:rFonts w:ascii="宋体" w:eastAsia="宋体" w:hAnsi="宋体" w:hint="eastAsia"/>
        <w:sz w:val="28"/>
        <w:szCs w:val="28"/>
      </w:rPr>
      <w:t xml:space="preserve"> —</w:t>
    </w:r>
  </w:p>
  <w:p w14:paraId="7DEFDCAA" w14:textId="77777777" w:rsidR="00622294" w:rsidRDefault="00622294">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64F3C" w14:textId="77777777" w:rsidR="00622294" w:rsidRDefault="00622294">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1E981" w14:textId="77777777" w:rsidR="00373571" w:rsidRDefault="00373571">
      <w:r>
        <w:separator/>
      </w:r>
    </w:p>
  </w:footnote>
  <w:footnote w:type="continuationSeparator" w:id="0">
    <w:p w14:paraId="2E37A808" w14:textId="77777777" w:rsidR="00373571" w:rsidRDefault="0037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3236" w14:textId="77777777" w:rsidR="00622294" w:rsidRDefault="00622294">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CE2B6" w14:textId="77777777" w:rsidR="00622294" w:rsidRDefault="00622294">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7"/>
  <w:drawingGridVerticalSpacing w:val="597"/>
  <w:displayHorizontalDrawingGridEvery w:val="0"/>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QwYWVlMzE4YTUwYzVmZGNlYmYzYjhkODA5ZThlOTkifQ=="/>
  </w:docVars>
  <w:rsids>
    <w:rsidRoot w:val="0037056A"/>
    <w:rsid w:val="00000CCA"/>
    <w:rsid w:val="000025E1"/>
    <w:rsid w:val="00003FC8"/>
    <w:rsid w:val="00010E35"/>
    <w:rsid w:val="000120CC"/>
    <w:rsid w:val="000151B6"/>
    <w:rsid w:val="00017D30"/>
    <w:rsid w:val="00017FA0"/>
    <w:rsid w:val="0002051A"/>
    <w:rsid w:val="000253FC"/>
    <w:rsid w:val="00026013"/>
    <w:rsid w:val="00031D7F"/>
    <w:rsid w:val="00033B4A"/>
    <w:rsid w:val="00044317"/>
    <w:rsid w:val="00044958"/>
    <w:rsid w:val="00045ADA"/>
    <w:rsid w:val="00046709"/>
    <w:rsid w:val="00050D58"/>
    <w:rsid w:val="00051D34"/>
    <w:rsid w:val="000604D9"/>
    <w:rsid w:val="00060C5D"/>
    <w:rsid w:val="00063CE9"/>
    <w:rsid w:val="00064237"/>
    <w:rsid w:val="00065CCC"/>
    <w:rsid w:val="00067281"/>
    <w:rsid w:val="00073271"/>
    <w:rsid w:val="00075E17"/>
    <w:rsid w:val="0008110B"/>
    <w:rsid w:val="0008143C"/>
    <w:rsid w:val="000814C9"/>
    <w:rsid w:val="00090BCC"/>
    <w:rsid w:val="00093537"/>
    <w:rsid w:val="00095442"/>
    <w:rsid w:val="00096A43"/>
    <w:rsid w:val="000A1365"/>
    <w:rsid w:val="000A40B7"/>
    <w:rsid w:val="000B0107"/>
    <w:rsid w:val="000B0DE7"/>
    <w:rsid w:val="000B506D"/>
    <w:rsid w:val="000C29E1"/>
    <w:rsid w:val="000C3860"/>
    <w:rsid w:val="000C3920"/>
    <w:rsid w:val="000C4597"/>
    <w:rsid w:val="000C487E"/>
    <w:rsid w:val="000C5ACA"/>
    <w:rsid w:val="000C62A4"/>
    <w:rsid w:val="000C77FF"/>
    <w:rsid w:val="000D15C0"/>
    <w:rsid w:val="000D1A5E"/>
    <w:rsid w:val="000D1B17"/>
    <w:rsid w:val="000D1CF8"/>
    <w:rsid w:val="000D5132"/>
    <w:rsid w:val="000E1019"/>
    <w:rsid w:val="000E6619"/>
    <w:rsid w:val="000F1232"/>
    <w:rsid w:val="000F29C6"/>
    <w:rsid w:val="000F33CF"/>
    <w:rsid w:val="000F67DF"/>
    <w:rsid w:val="000F7363"/>
    <w:rsid w:val="000F7799"/>
    <w:rsid w:val="00103450"/>
    <w:rsid w:val="001040E2"/>
    <w:rsid w:val="00105564"/>
    <w:rsid w:val="00111839"/>
    <w:rsid w:val="00111E9D"/>
    <w:rsid w:val="0011497A"/>
    <w:rsid w:val="001216FA"/>
    <w:rsid w:val="0012282D"/>
    <w:rsid w:val="001231BA"/>
    <w:rsid w:val="0013107D"/>
    <w:rsid w:val="001310A9"/>
    <w:rsid w:val="00131B78"/>
    <w:rsid w:val="00134DB4"/>
    <w:rsid w:val="00137FE7"/>
    <w:rsid w:val="00140A77"/>
    <w:rsid w:val="00141889"/>
    <w:rsid w:val="00141CAE"/>
    <w:rsid w:val="001455B4"/>
    <w:rsid w:val="00147DF6"/>
    <w:rsid w:val="00151BB6"/>
    <w:rsid w:val="00152083"/>
    <w:rsid w:val="001544BE"/>
    <w:rsid w:val="00156DD2"/>
    <w:rsid w:val="001617DE"/>
    <w:rsid w:val="0016305B"/>
    <w:rsid w:val="00164391"/>
    <w:rsid w:val="00167D87"/>
    <w:rsid w:val="001722F9"/>
    <w:rsid w:val="00174712"/>
    <w:rsid w:val="00174851"/>
    <w:rsid w:val="00180902"/>
    <w:rsid w:val="00184E32"/>
    <w:rsid w:val="0018644F"/>
    <w:rsid w:val="00186CCB"/>
    <w:rsid w:val="00187EED"/>
    <w:rsid w:val="001908CF"/>
    <w:rsid w:val="00191FCB"/>
    <w:rsid w:val="00195158"/>
    <w:rsid w:val="00197ACC"/>
    <w:rsid w:val="001A1EF5"/>
    <w:rsid w:val="001A7325"/>
    <w:rsid w:val="001B10F4"/>
    <w:rsid w:val="001B172B"/>
    <w:rsid w:val="001B3FEC"/>
    <w:rsid w:val="001B4246"/>
    <w:rsid w:val="001B5EED"/>
    <w:rsid w:val="001C0192"/>
    <w:rsid w:val="001C0CDF"/>
    <w:rsid w:val="001C52CC"/>
    <w:rsid w:val="001C53A1"/>
    <w:rsid w:val="001C607C"/>
    <w:rsid w:val="001C61DB"/>
    <w:rsid w:val="001C79F8"/>
    <w:rsid w:val="001D1323"/>
    <w:rsid w:val="001D159D"/>
    <w:rsid w:val="001D2C25"/>
    <w:rsid w:val="001D4364"/>
    <w:rsid w:val="001D4CB0"/>
    <w:rsid w:val="001E03BC"/>
    <w:rsid w:val="001E1158"/>
    <w:rsid w:val="001E3A96"/>
    <w:rsid w:val="001E67E7"/>
    <w:rsid w:val="001F48F4"/>
    <w:rsid w:val="001F4CE9"/>
    <w:rsid w:val="001F63FD"/>
    <w:rsid w:val="001F7AAE"/>
    <w:rsid w:val="0020054A"/>
    <w:rsid w:val="002027C8"/>
    <w:rsid w:val="0020405E"/>
    <w:rsid w:val="00205EC2"/>
    <w:rsid w:val="00207FAF"/>
    <w:rsid w:val="00215394"/>
    <w:rsid w:val="00220138"/>
    <w:rsid w:val="00225A9C"/>
    <w:rsid w:val="002273D5"/>
    <w:rsid w:val="002341A7"/>
    <w:rsid w:val="00235332"/>
    <w:rsid w:val="00235A6E"/>
    <w:rsid w:val="002430B0"/>
    <w:rsid w:val="00254FFA"/>
    <w:rsid w:val="00255938"/>
    <w:rsid w:val="00266544"/>
    <w:rsid w:val="00271E1A"/>
    <w:rsid w:val="002737CC"/>
    <w:rsid w:val="00274595"/>
    <w:rsid w:val="00274DC1"/>
    <w:rsid w:val="00275CC6"/>
    <w:rsid w:val="00276D6E"/>
    <w:rsid w:val="002806AB"/>
    <w:rsid w:val="00280B36"/>
    <w:rsid w:val="0029101F"/>
    <w:rsid w:val="00293BC3"/>
    <w:rsid w:val="00297912"/>
    <w:rsid w:val="002A4EE8"/>
    <w:rsid w:val="002A6DEE"/>
    <w:rsid w:val="002A7746"/>
    <w:rsid w:val="002A7E9A"/>
    <w:rsid w:val="002B1896"/>
    <w:rsid w:val="002B23C8"/>
    <w:rsid w:val="002B2EF0"/>
    <w:rsid w:val="002B6C50"/>
    <w:rsid w:val="002C0360"/>
    <w:rsid w:val="002C0A0D"/>
    <w:rsid w:val="002C0DFD"/>
    <w:rsid w:val="002C5EE1"/>
    <w:rsid w:val="002C654A"/>
    <w:rsid w:val="002C6B73"/>
    <w:rsid w:val="002D45D7"/>
    <w:rsid w:val="002D50D5"/>
    <w:rsid w:val="002D7E20"/>
    <w:rsid w:val="002E0D85"/>
    <w:rsid w:val="002E2F8B"/>
    <w:rsid w:val="002E5689"/>
    <w:rsid w:val="002E5ACF"/>
    <w:rsid w:val="002E6A51"/>
    <w:rsid w:val="002E783D"/>
    <w:rsid w:val="002F3AF8"/>
    <w:rsid w:val="002F5846"/>
    <w:rsid w:val="002F621D"/>
    <w:rsid w:val="002F79FD"/>
    <w:rsid w:val="00312615"/>
    <w:rsid w:val="00313A94"/>
    <w:rsid w:val="00316B5D"/>
    <w:rsid w:val="00317B0D"/>
    <w:rsid w:val="00317D9B"/>
    <w:rsid w:val="0032365E"/>
    <w:rsid w:val="00324AD0"/>
    <w:rsid w:val="00331A6A"/>
    <w:rsid w:val="0033390F"/>
    <w:rsid w:val="00333D32"/>
    <w:rsid w:val="00333FD6"/>
    <w:rsid w:val="00335E1B"/>
    <w:rsid w:val="00336E42"/>
    <w:rsid w:val="00342D67"/>
    <w:rsid w:val="00343E1B"/>
    <w:rsid w:val="00345427"/>
    <w:rsid w:val="00345CEE"/>
    <w:rsid w:val="00347BC2"/>
    <w:rsid w:val="00347FD1"/>
    <w:rsid w:val="0035068C"/>
    <w:rsid w:val="00351790"/>
    <w:rsid w:val="00351C0C"/>
    <w:rsid w:val="00351DBF"/>
    <w:rsid w:val="0036325C"/>
    <w:rsid w:val="00363DA0"/>
    <w:rsid w:val="00364539"/>
    <w:rsid w:val="00365C2C"/>
    <w:rsid w:val="0037056A"/>
    <w:rsid w:val="00371A07"/>
    <w:rsid w:val="00373571"/>
    <w:rsid w:val="003756B8"/>
    <w:rsid w:val="00376A29"/>
    <w:rsid w:val="00381901"/>
    <w:rsid w:val="00382022"/>
    <w:rsid w:val="0038429D"/>
    <w:rsid w:val="0038611D"/>
    <w:rsid w:val="003914F2"/>
    <w:rsid w:val="003926C9"/>
    <w:rsid w:val="00392CB5"/>
    <w:rsid w:val="00393846"/>
    <w:rsid w:val="00394183"/>
    <w:rsid w:val="00394E2C"/>
    <w:rsid w:val="00394E43"/>
    <w:rsid w:val="003A4482"/>
    <w:rsid w:val="003A6539"/>
    <w:rsid w:val="003A75E6"/>
    <w:rsid w:val="003B264C"/>
    <w:rsid w:val="003B4A93"/>
    <w:rsid w:val="003B55AB"/>
    <w:rsid w:val="003C345F"/>
    <w:rsid w:val="003C3584"/>
    <w:rsid w:val="003C5612"/>
    <w:rsid w:val="003C5E5C"/>
    <w:rsid w:val="003D08BA"/>
    <w:rsid w:val="003D1823"/>
    <w:rsid w:val="003D2C9E"/>
    <w:rsid w:val="003D7818"/>
    <w:rsid w:val="003E14D5"/>
    <w:rsid w:val="003E4626"/>
    <w:rsid w:val="003E6E3E"/>
    <w:rsid w:val="003E6FEE"/>
    <w:rsid w:val="003E74B1"/>
    <w:rsid w:val="003F3901"/>
    <w:rsid w:val="003F44D2"/>
    <w:rsid w:val="003F5937"/>
    <w:rsid w:val="003F5BB4"/>
    <w:rsid w:val="00403A2E"/>
    <w:rsid w:val="00410336"/>
    <w:rsid w:val="0041542A"/>
    <w:rsid w:val="00415E0C"/>
    <w:rsid w:val="004161DC"/>
    <w:rsid w:val="004207C7"/>
    <w:rsid w:val="00420C88"/>
    <w:rsid w:val="00426029"/>
    <w:rsid w:val="00426600"/>
    <w:rsid w:val="00426F1E"/>
    <w:rsid w:val="00433EF1"/>
    <w:rsid w:val="004412EF"/>
    <w:rsid w:val="00445B76"/>
    <w:rsid w:val="004474E3"/>
    <w:rsid w:val="00450D21"/>
    <w:rsid w:val="0045511E"/>
    <w:rsid w:val="004558EB"/>
    <w:rsid w:val="004571D6"/>
    <w:rsid w:val="00463BDF"/>
    <w:rsid w:val="00465131"/>
    <w:rsid w:val="00466ADB"/>
    <w:rsid w:val="00471BC8"/>
    <w:rsid w:val="00471DFC"/>
    <w:rsid w:val="0047348A"/>
    <w:rsid w:val="00474C24"/>
    <w:rsid w:val="00481628"/>
    <w:rsid w:val="004856E6"/>
    <w:rsid w:val="00490075"/>
    <w:rsid w:val="004912FD"/>
    <w:rsid w:val="004960A1"/>
    <w:rsid w:val="004A2397"/>
    <w:rsid w:val="004A3B0A"/>
    <w:rsid w:val="004A4FC3"/>
    <w:rsid w:val="004A54EA"/>
    <w:rsid w:val="004A5ED0"/>
    <w:rsid w:val="004B279E"/>
    <w:rsid w:val="004B287A"/>
    <w:rsid w:val="004B3E9E"/>
    <w:rsid w:val="004B4CDB"/>
    <w:rsid w:val="004B6C6D"/>
    <w:rsid w:val="004C682A"/>
    <w:rsid w:val="004D097A"/>
    <w:rsid w:val="004D0F36"/>
    <w:rsid w:val="004D1F1F"/>
    <w:rsid w:val="004D2097"/>
    <w:rsid w:val="004D653A"/>
    <w:rsid w:val="004E1F57"/>
    <w:rsid w:val="004E34B9"/>
    <w:rsid w:val="004E3732"/>
    <w:rsid w:val="004E3B1F"/>
    <w:rsid w:val="004E4CAD"/>
    <w:rsid w:val="004F0D25"/>
    <w:rsid w:val="004F2F21"/>
    <w:rsid w:val="004F74F0"/>
    <w:rsid w:val="004F77BD"/>
    <w:rsid w:val="004F7DE2"/>
    <w:rsid w:val="00503141"/>
    <w:rsid w:val="005040B8"/>
    <w:rsid w:val="00504AF6"/>
    <w:rsid w:val="005109DB"/>
    <w:rsid w:val="00512BDB"/>
    <w:rsid w:val="00512E55"/>
    <w:rsid w:val="0051723B"/>
    <w:rsid w:val="00520669"/>
    <w:rsid w:val="00521437"/>
    <w:rsid w:val="0052220F"/>
    <w:rsid w:val="00525BC9"/>
    <w:rsid w:val="00530981"/>
    <w:rsid w:val="00537F97"/>
    <w:rsid w:val="0054205F"/>
    <w:rsid w:val="00542294"/>
    <w:rsid w:val="00542390"/>
    <w:rsid w:val="0054492C"/>
    <w:rsid w:val="00556265"/>
    <w:rsid w:val="0055786D"/>
    <w:rsid w:val="00560251"/>
    <w:rsid w:val="00562528"/>
    <w:rsid w:val="00565599"/>
    <w:rsid w:val="0056575D"/>
    <w:rsid w:val="005706AF"/>
    <w:rsid w:val="00571D71"/>
    <w:rsid w:val="005725A5"/>
    <w:rsid w:val="005726DD"/>
    <w:rsid w:val="005745F3"/>
    <w:rsid w:val="005757D1"/>
    <w:rsid w:val="00576208"/>
    <w:rsid w:val="00576F38"/>
    <w:rsid w:val="00584FC3"/>
    <w:rsid w:val="00594443"/>
    <w:rsid w:val="00594AA2"/>
    <w:rsid w:val="0059575F"/>
    <w:rsid w:val="0059612F"/>
    <w:rsid w:val="00596901"/>
    <w:rsid w:val="005A4E15"/>
    <w:rsid w:val="005A5470"/>
    <w:rsid w:val="005A6EA5"/>
    <w:rsid w:val="005B18D3"/>
    <w:rsid w:val="005B1E85"/>
    <w:rsid w:val="005B267B"/>
    <w:rsid w:val="005B3B78"/>
    <w:rsid w:val="005B58C1"/>
    <w:rsid w:val="005B6516"/>
    <w:rsid w:val="005C422D"/>
    <w:rsid w:val="005C45A9"/>
    <w:rsid w:val="005C4601"/>
    <w:rsid w:val="005C4DF0"/>
    <w:rsid w:val="005C4E75"/>
    <w:rsid w:val="005C7383"/>
    <w:rsid w:val="005C7716"/>
    <w:rsid w:val="005D28C5"/>
    <w:rsid w:val="005D45D5"/>
    <w:rsid w:val="005E399E"/>
    <w:rsid w:val="005E3F43"/>
    <w:rsid w:val="005E4092"/>
    <w:rsid w:val="005E489D"/>
    <w:rsid w:val="005E4BCF"/>
    <w:rsid w:val="005F3B7B"/>
    <w:rsid w:val="005F59FE"/>
    <w:rsid w:val="005F6F85"/>
    <w:rsid w:val="00600BE1"/>
    <w:rsid w:val="00600E22"/>
    <w:rsid w:val="00600E57"/>
    <w:rsid w:val="006018C3"/>
    <w:rsid w:val="006021B6"/>
    <w:rsid w:val="00603223"/>
    <w:rsid w:val="00604243"/>
    <w:rsid w:val="006051D3"/>
    <w:rsid w:val="0060530D"/>
    <w:rsid w:val="00610094"/>
    <w:rsid w:val="006100C9"/>
    <w:rsid w:val="006169BD"/>
    <w:rsid w:val="0062009C"/>
    <w:rsid w:val="006219E3"/>
    <w:rsid w:val="00622294"/>
    <w:rsid w:val="00623D78"/>
    <w:rsid w:val="00624C70"/>
    <w:rsid w:val="006265B9"/>
    <w:rsid w:val="00633D2E"/>
    <w:rsid w:val="006403A1"/>
    <w:rsid w:val="00641253"/>
    <w:rsid w:val="00642271"/>
    <w:rsid w:val="00642AE8"/>
    <w:rsid w:val="00644272"/>
    <w:rsid w:val="00644E89"/>
    <w:rsid w:val="00645268"/>
    <w:rsid w:val="00650C1D"/>
    <w:rsid w:val="006525F2"/>
    <w:rsid w:val="006541FE"/>
    <w:rsid w:val="00662886"/>
    <w:rsid w:val="00662ED3"/>
    <w:rsid w:val="0067319A"/>
    <w:rsid w:val="00674B8A"/>
    <w:rsid w:val="0067566C"/>
    <w:rsid w:val="0068052C"/>
    <w:rsid w:val="0068190A"/>
    <w:rsid w:val="006822D4"/>
    <w:rsid w:val="00683952"/>
    <w:rsid w:val="00683F77"/>
    <w:rsid w:val="00684809"/>
    <w:rsid w:val="00692D61"/>
    <w:rsid w:val="0069383F"/>
    <w:rsid w:val="006969C9"/>
    <w:rsid w:val="006A551C"/>
    <w:rsid w:val="006A5CA1"/>
    <w:rsid w:val="006B1400"/>
    <w:rsid w:val="006B54AB"/>
    <w:rsid w:val="006C17BF"/>
    <w:rsid w:val="006C2C45"/>
    <w:rsid w:val="006D0725"/>
    <w:rsid w:val="006D528C"/>
    <w:rsid w:val="006D71EA"/>
    <w:rsid w:val="006E0308"/>
    <w:rsid w:val="006E2DAD"/>
    <w:rsid w:val="006E4485"/>
    <w:rsid w:val="006E59FD"/>
    <w:rsid w:val="006E6331"/>
    <w:rsid w:val="006E6501"/>
    <w:rsid w:val="006F3F74"/>
    <w:rsid w:val="006F583E"/>
    <w:rsid w:val="006F5A49"/>
    <w:rsid w:val="006F7A7D"/>
    <w:rsid w:val="00701C26"/>
    <w:rsid w:val="00704582"/>
    <w:rsid w:val="00705E91"/>
    <w:rsid w:val="00714E7B"/>
    <w:rsid w:val="00715974"/>
    <w:rsid w:val="00716820"/>
    <w:rsid w:val="00717958"/>
    <w:rsid w:val="00717DEE"/>
    <w:rsid w:val="0072427F"/>
    <w:rsid w:val="00726555"/>
    <w:rsid w:val="0073011D"/>
    <w:rsid w:val="0073141F"/>
    <w:rsid w:val="0073183E"/>
    <w:rsid w:val="007321C7"/>
    <w:rsid w:val="007413EA"/>
    <w:rsid w:val="007430DB"/>
    <w:rsid w:val="00744423"/>
    <w:rsid w:val="00747686"/>
    <w:rsid w:val="00750C3B"/>
    <w:rsid w:val="007574BD"/>
    <w:rsid w:val="00757A14"/>
    <w:rsid w:val="00761CA7"/>
    <w:rsid w:val="00761CF0"/>
    <w:rsid w:val="00765752"/>
    <w:rsid w:val="007703EA"/>
    <w:rsid w:val="0077345C"/>
    <w:rsid w:val="00780823"/>
    <w:rsid w:val="0078170A"/>
    <w:rsid w:val="00784088"/>
    <w:rsid w:val="0078478E"/>
    <w:rsid w:val="007949AD"/>
    <w:rsid w:val="007A4F20"/>
    <w:rsid w:val="007A526C"/>
    <w:rsid w:val="007A7392"/>
    <w:rsid w:val="007B47B4"/>
    <w:rsid w:val="007B7F75"/>
    <w:rsid w:val="007C1B90"/>
    <w:rsid w:val="007C286E"/>
    <w:rsid w:val="007C522D"/>
    <w:rsid w:val="007C721F"/>
    <w:rsid w:val="007C762F"/>
    <w:rsid w:val="007D1720"/>
    <w:rsid w:val="007D2F27"/>
    <w:rsid w:val="007D2F3C"/>
    <w:rsid w:val="007D402A"/>
    <w:rsid w:val="007D4C40"/>
    <w:rsid w:val="007D74AA"/>
    <w:rsid w:val="007D7C74"/>
    <w:rsid w:val="007E7433"/>
    <w:rsid w:val="007F5877"/>
    <w:rsid w:val="007F749A"/>
    <w:rsid w:val="007F794F"/>
    <w:rsid w:val="0080227D"/>
    <w:rsid w:val="00804841"/>
    <w:rsid w:val="00806BC5"/>
    <w:rsid w:val="008075A8"/>
    <w:rsid w:val="0081017F"/>
    <w:rsid w:val="008104FF"/>
    <w:rsid w:val="0081384C"/>
    <w:rsid w:val="00813ADB"/>
    <w:rsid w:val="00814A14"/>
    <w:rsid w:val="00815988"/>
    <w:rsid w:val="00823D0B"/>
    <w:rsid w:val="00823D41"/>
    <w:rsid w:val="0082563A"/>
    <w:rsid w:val="008319F2"/>
    <w:rsid w:val="00831FD6"/>
    <w:rsid w:val="008333B5"/>
    <w:rsid w:val="00834E73"/>
    <w:rsid w:val="008359D5"/>
    <w:rsid w:val="008405D0"/>
    <w:rsid w:val="00840828"/>
    <w:rsid w:val="00840B20"/>
    <w:rsid w:val="00842539"/>
    <w:rsid w:val="0084626F"/>
    <w:rsid w:val="00846CFF"/>
    <w:rsid w:val="00846DBC"/>
    <w:rsid w:val="00847DC6"/>
    <w:rsid w:val="00852060"/>
    <w:rsid w:val="008532BB"/>
    <w:rsid w:val="00857B12"/>
    <w:rsid w:val="0086512B"/>
    <w:rsid w:val="008707AC"/>
    <w:rsid w:val="00871ABA"/>
    <w:rsid w:val="0087775F"/>
    <w:rsid w:val="0088249A"/>
    <w:rsid w:val="008828DE"/>
    <w:rsid w:val="008928E5"/>
    <w:rsid w:val="00892F63"/>
    <w:rsid w:val="0089527A"/>
    <w:rsid w:val="008A0533"/>
    <w:rsid w:val="008A4DD9"/>
    <w:rsid w:val="008A7EC1"/>
    <w:rsid w:val="008B188C"/>
    <w:rsid w:val="008B1AA0"/>
    <w:rsid w:val="008B325D"/>
    <w:rsid w:val="008B36B0"/>
    <w:rsid w:val="008B5F59"/>
    <w:rsid w:val="008B7CA8"/>
    <w:rsid w:val="008C2C0C"/>
    <w:rsid w:val="008C3325"/>
    <w:rsid w:val="008D16EB"/>
    <w:rsid w:val="008D2B20"/>
    <w:rsid w:val="008D311F"/>
    <w:rsid w:val="008D3553"/>
    <w:rsid w:val="008D36DB"/>
    <w:rsid w:val="008D7C89"/>
    <w:rsid w:val="008E0123"/>
    <w:rsid w:val="008E0B36"/>
    <w:rsid w:val="008E16BC"/>
    <w:rsid w:val="008E191E"/>
    <w:rsid w:val="008E3B6C"/>
    <w:rsid w:val="008E49C9"/>
    <w:rsid w:val="008E6C8C"/>
    <w:rsid w:val="008E6FBF"/>
    <w:rsid w:val="008F2E99"/>
    <w:rsid w:val="008F3E32"/>
    <w:rsid w:val="008F5C5B"/>
    <w:rsid w:val="008F6C05"/>
    <w:rsid w:val="008F74CC"/>
    <w:rsid w:val="00907F23"/>
    <w:rsid w:val="00926C04"/>
    <w:rsid w:val="009276A8"/>
    <w:rsid w:val="00930325"/>
    <w:rsid w:val="009330D0"/>
    <w:rsid w:val="00936AA3"/>
    <w:rsid w:val="00941EC4"/>
    <w:rsid w:val="00943B68"/>
    <w:rsid w:val="0094602C"/>
    <w:rsid w:val="00950E05"/>
    <w:rsid w:val="00951506"/>
    <w:rsid w:val="00952D22"/>
    <w:rsid w:val="00954C74"/>
    <w:rsid w:val="0095639C"/>
    <w:rsid w:val="009601A2"/>
    <w:rsid w:val="00962D70"/>
    <w:rsid w:val="00965CC0"/>
    <w:rsid w:val="00971A63"/>
    <w:rsid w:val="00974440"/>
    <w:rsid w:val="009772D7"/>
    <w:rsid w:val="009778C3"/>
    <w:rsid w:val="00977C0E"/>
    <w:rsid w:val="009840F9"/>
    <w:rsid w:val="00990F49"/>
    <w:rsid w:val="00995046"/>
    <w:rsid w:val="00996DA3"/>
    <w:rsid w:val="009B453E"/>
    <w:rsid w:val="009B6B80"/>
    <w:rsid w:val="009C49AC"/>
    <w:rsid w:val="009C5F64"/>
    <w:rsid w:val="009C655E"/>
    <w:rsid w:val="009D1F42"/>
    <w:rsid w:val="009D5327"/>
    <w:rsid w:val="009D569A"/>
    <w:rsid w:val="009D5709"/>
    <w:rsid w:val="009D6AD1"/>
    <w:rsid w:val="009D6FA3"/>
    <w:rsid w:val="009D730C"/>
    <w:rsid w:val="009D7772"/>
    <w:rsid w:val="009E0221"/>
    <w:rsid w:val="009E095B"/>
    <w:rsid w:val="009E123F"/>
    <w:rsid w:val="009E1A8E"/>
    <w:rsid w:val="009E4F78"/>
    <w:rsid w:val="009E58B9"/>
    <w:rsid w:val="009E7B1A"/>
    <w:rsid w:val="009F1FB9"/>
    <w:rsid w:val="009F2F7D"/>
    <w:rsid w:val="009F3ED6"/>
    <w:rsid w:val="009F5042"/>
    <w:rsid w:val="009F5871"/>
    <w:rsid w:val="009F60AE"/>
    <w:rsid w:val="009F731F"/>
    <w:rsid w:val="00A001F2"/>
    <w:rsid w:val="00A006C2"/>
    <w:rsid w:val="00A00840"/>
    <w:rsid w:val="00A009E6"/>
    <w:rsid w:val="00A0453C"/>
    <w:rsid w:val="00A07048"/>
    <w:rsid w:val="00A12438"/>
    <w:rsid w:val="00A143CC"/>
    <w:rsid w:val="00A1546C"/>
    <w:rsid w:val="00A179B5"/>
    <w:rsid w:val="00A17B23"/>
    <w:rsid w:val="00A204F3"/>
    <w:rsid w:val="00A219D9"/>
    <w:rsid w:val="00A22EC7"/>
    <w:rsid w:val="00A32AAA"/>
    <w:rsid w:val="00A33730"/>
    <w:rsid w:val="00A34056"/>
    <w:rsid w:val="00A34D7F"/>
    <w:rsid w:val="00A36FF5"/>
    <w:rsid w:val="00A43BBC"/>
    <w:rsid w:val="00A44397"/>
    <w:rsid w:val="00A571ED"/>
    <w:rsid w:val="00A57DB8"/>
    <w:rsid w:val="00A6138D"/>
    <w:rsid w:val="00A613F0"/>
    <w:rsid w:val="00A62937"/>
    <w:rsid w:val="00A64799"/>
    <w:rsid w:val="00A67CAD"/>
    <w:rsid w:val="00A67ED0"/>
    <w:rsid w:val="00A74D35"/>
    <w:rsid w:val="00A777C9"/>
    <w:rsid w:val="00A82B1A"/>
    <w:rsid w:val="00A82DED"/>
    <w:rsid w:val="00A9052A"/>
    <w:rsid w:val="00A92D79"/>
    <w:rsid w:val="00A969A7"/>
    <w:rsid w:val="00AA21DC"/>
    <w:rsid w:val="00AA7726"/>
    <w:rsid w:val="00AB398C"/>
    <w:rsid w:val="00AB4E56"/>
    <w:rsid w:val="00AB601E"/>
    <w:rsid w:val="00AC1B23"/>
    <w:rsid w:val="00AC2513"/>
    <w:rsid w:val="00AC3C5D"/>
    <w:rsid w:val="00AC3D9B"/>
    <w:rsid w:val="00AC6246"/>
    <w:rsid w:val="00AC73A1"/>
    <w:rsid w:val="00AD015C"/>
    <w:rsid w:val="00AD0D05"/>
    <w:rsid w:val="00AD1481"/>
    <w:rsid w:val="00AD1785"/>
    <w:rsid w:val="00AD291C"/>
    <w:rsid w:val="00AD2D0C"/>
    <w:rsid w:val="00AD4D71"/>
    <w:rsid w:val="00AD5D52"/>
    <w:rsid w:val="00AD7421"/>
    <w:rsid w:val="00AE0B7E"/>
    <w:rsid w:val="00AE1AEB"/>
    <w:rsid w:val="00AE2573"/>
    <w:rsid w:val="00AE5947"/>
    <w:rsid w:val="00AF1538"/>
    <w:rsid w:val="00AF1B8D"/>
    <w:rsid w:val="00AF1CDF"/>
    <w:rsid w:val="00AF7E65"/>
    <w:rsid w:val="00B0203D"/>
    <w:rsid w:val="00B03880"/>
    <w:rsid w:val="00B11025"/>
    <w:rsid w:val="00B12312"/>
    <w:rsid w:val="00B12AC6"/>
    <w:rsid w:val="00B14684"/>
    <w:rsid w:val="00B1490C"/>
    <w:rsid w:val="00B14EA8"/>
    <w:rsid w:val="00B22F0B"/>
    <w:rsid w:val="00B246E9"/>
    <w:rsid w:val="00B26128"/>
    <w:rsid w:val="00B321F6"/>
    <w:rsid w:val="00B330BD"/>
    <w:rsid w:val="00B416C3"/>
    <w:rsid w:val="00B42B42"/>
    <w:rsid w:val="00B42F63"/>
    <w:rsid w:val="00B43EF1"/>
    <w:rsid w:val="00B43F14"/>
    <w:rsid w:val="00B477C5"/>
    <w:rsid w:val="00B47B2F"/>
    <w:rsid w:val="00B53B2C"/>
    <w:rsid w:val="00B53F3A"/>
    <w:rsid w:val="00B54B94"/>
    <w:rsid w:val="00B56585"/>
    <w:rsid w:val="00B56B2E"/>
    <w:rsid w:val="00B615D9"/>
    <w:rsid w:val="00B61ED8"/>
    <w:rsid w:val="00B625B9"/>
    <w:rsid w:val="00B62D51"/>
    <w:rsid w:val="00B62DD4"/>
    <w:rsid w:val="00B676D5"/>
    <w:rsid w:val="00B726B3"/>
    <w:rsid w:val="00B80678"/>
    <w:rsid w:val="00B8290D"/>
    <w:rsid w:val="00B83B8D"/>
    <w:rsid w:val="00B84047"/>
    <w:rsid w:val="00B868B0"/>
    <w:rsid w:val="00B9028D"/>
    <w:rsid w:val="00B941C6"/>
    <w:rsid w:val="00B9656D"/>
    <w:rsid w:val="00BA00CF"/>
    <w:rsid w:val="00BA139A"/>
    <w:rsid w:val="00BA5206"/>
    <w:rsid w:val="00BA6C28"/>
    <w:rsid w:val="00BA7856"/>
    <w:rsid w:val="00BA78BE"/>
    <w:rsid w:val="00BB165F"/>
    <w:rsid w:val="00BB3363"/>
    <w:rsid w:val="00BB4573"/>
    <w:rsid w:val="00BC1779"/>
    <w:rsid w:val="00BC2715"/>
    <w:rsid w:val="00BC6734"/>
    <w:rsid w:val="00BC6C5A"/>
    <w:rsid w:val="00BC7486"/>
    <w:rsid w:val="00BD41E7"/>
    <w:rsid w:val="00BD5F2F"/>
    <w:rsid w:val="00BD70F6"/>
    <w:rsid w:val="00BE45FC"/>
    <w:rsid w:val="00BE5B8D"/>
    <w:rsid w:val="00BE69B8"/>
    <w:rsid w:val="00BE6FA7"/>
    <w:rsid w:val="00BF06CE"/>
    <w:rsid w:val="00BF0F15"/>
    <w:rsid w:val="00BF2555"/>
    <w:rsid w:val="00BF2945"/>
    <w:rsid w:val="00BF3C7E"/>
    <w:rsid w:val="00BF4610"/>
    <w:rsid w:val="00BF79E3"/>
    <w:rsid w:val="00C00C3F"/>
    <w:rsid w:val="00C0177E"/>
    <w:rsid w:val="00C03326"/>
    <w:rsid w:val="00C037B5"/>
    <w:rsid w:val="00C04822"/>
    <w:rsid w:val="00C0579F"/>
    <w:rsid w:val="00C05EC3"/>
    <w:rsid w:val="00C11233"/>
    <w:rsid w:val="00C116C9"/>
    <w:rsid w:val="00C20757"/>
    <w:rsid w:val="00C20D96"/>
    <w:rsid w:val="00C25C89"/>
    <w:rsid w:val="00C34EF6"/>
    <w:rsid w:val="00C37D11"/>
    <w:rsid w:val="00C45237"/>
    <w:rsid w:val="00C46E60"/>
    <w:rsid w:val="00C50579"/>
    <w:rsid w:val="00C53E40"/>
    <w:rsid w:val="00C5778C"/>
    <w:rsid w:val="00C62445"/>
    <w:rsid w:val="00C64986"/>
    <w:rsid w:val="00C64E78"/>
    <w:rsid w:val="00C75394"/>
    <w:rsid w:val="00C85B16"/>
    <w:rsid w:val="00C86ACF"/>
    <w:rsid w:val="00C875D9"/>
    <w:rsid w:val="00C90B09"/>
    <w:rsid w:val="00C949D1"/>
    <w:rsid w:val="00C97420"/>
    <w:rsid w:val="00C97EC9"/>
    <w:rsid w:val="00CA0700"/>
    <w:rsid w:val="00CA1B4E"/>
    <w:rsid w:val="00CA37B2"/>
    <w:rsid w:val="00CA6E8D"/>
    <w:rsid w:val="00CB1487"/>
    <w:rsid w:val="00CC3588"/>
    <w:rsid w:val="00CD32DF"/>
    <w:rsid w:val="00CD35B7"/>
    <w:rsid w:val="00CD381D"/>
    <w:rsid w:val="00CD3DED"/>
    <w:rsid w:val="00CD6C0A"/>
    <w:rsid w:val="00CD70B2"/>
    <w:rsid w:val="00CE03D6"/>
    <w:rsid w:val="00CE047F"/>
    <w:rsid w:val="00CE0A87"/>
    <w:rsid w:val="00CE4AAF"/>
    <w:rsid w:val="00CE556D"/>
    <w:rsid w:val="00CE5964"/>
    <w:rsid w:val="00CF1727"/>
    <w:rsid w:val="00CF54CD"/>
    <w:rsid w:val="00D00671"/>
    <w:rsid w:val="00D02B98"/>
    <w:rsid w:val="00D06913"/>
    <w:rsid w:val="00D073E0"/>
    <w:rsid w:val="00D104C8"/>
    <w:rsid w:val="00D15657"/>
    <w:rsid w:val="00D17C3B"/>
    <w:rsid w:val="00D20445"/>
    <w:rsid w:val="00D2084C"/>
    <w:rsid w:val="00D23D80"/>
    <w:rsid w:val="00D31522"/>
    <w:rsid w:val="00D321B5"/>
    <w:rsid w:val="00D330F2"/>
    <w:rsid w:val="00D33736"/>
    <w:rsid w:val="00D3478D"/>
    <w:rsid w:val="00D35B18"/>
    <w:rsid w:val="00D41D82"/>
    <w:rsid w:val="00D43420"/>
    <w:rsid w:val="00D43ACA"/>
    <w:rsid w:val="00D46CB2"/>
    <w:rsid w:val="00D535DF"/>
    <w:rsid w:val="00D56780"/>
    <w:rsid w:val="00D6081F"/>
    <w:rsid w:val="00D6377E"/>
    <w:rsid w:val="00D63CD5"/>
    <w:rsid w:val="00D641C9"/>
    <w:rsid w:val="00D67E92"/>
    <w:rsid w:val="00D71517"/>
    <w:rsid w:val="00D73A8F"/>
    <w:rsid w:val="00D75FCA"/>
    <w:rsid w:val="00D77276"/>
    <w:rsid w:val="00D77AA4"/>
    <w:rsid w:val="00D806D8"/>
    <w:rsid w:val="00D946D3"/>
    <w:rsid w:val="00D97FBB"/>
    <w:rsid w:val="00DA0C07"/>
    <w:rsid w:val="00DC1360"/>
    <w:rsid w:val="00DC3317"/>
    <w:rsid w:val="00DC34BA"/>
    <w:rsid w:val="00DC3A78"/>
    <w:rsid w:val="00DD011A"/>
    <w:rsid w:val="00DD6949"/>
    <w:rsid w:val="00DE722C"/>
    <w:rsid w:val="00DE7902"/>
    <w:rsid w:val="00DF2330"/>
    <w:rsid w:val="00DF2607"/>
    <w:rsid w:val="00DF41EE"/>
    <w:rsid w:val="00DF4ECD"/>
    <w:rsid w:val="00DF6D0A"/>
    <w:rsid w:val="00E10DC8"/>
    <w:rsid w:val="00E11A1F"/>
    <w:rsid w:val="00E12621"/>
    <w:rsid w:val="00E12986"/>
    <w:rsid w:val="00E1553E"/>
    <w:rsid w:val="00E33DE9"/>
    <w:rsid w:val="00E45074"/>
    <w:rsid w:val="00E450AC"/>
    <w:rsid w:val="00E46E7C"/>
    <w:rsid w:val="00E5066C"/>
    <w:rsid w:val="00E514B3"/>
    <w:rsid w:val="00E5246E"/>
    <w:rsid w:val="00E54C07"/>
    <w:rsid w:val="00E55895"/>
    <w:rsid w:val="00E567A7"/>
    <w:rsid w:val="00E647D9"/>
    <w:rsid w:val="00E734D7"/>
    <w:rsid w:val="00E845ED"/>
    <w:rsid w:val="00E859EA"/>
    <w:rsid w:val="00E95231"/>
    <w:rsid w:val="00EA1899"/>
    <w:rsid w:val="00EA337A"/>
    <w:rsid w:val="00EA350C"/>
    <w:rsid w:val="00EA50C8"/>
    <w:rsid w:val="00EA7E84"/>
    <w:rsid w:val="00EB01BE"/>
    <w:rsid w:val="00EB2573"/>
    <w:rsid w:val="00EB6E3A"/>
    <w:rsid w:val="00EC210C"/>
    <w:rsid w:val="00EC5D14"/>
    <w:rsid w:val="00ED107E"/>
    <w:rsid w:val="00ED377D"/>
    <w:rsid w:val="00EE0FB9"/>
    <w:rsid w:val="00EE1771"/>
    <w:rsid w:val="00EE3F4E"/>
    <w:rsid w:val="00EE56FF"/>
    <w:rsid w:val="00EE732B"/>
    <w:rsid w:val="00EE7689"/>
    <w:rsid w:val="00EF023A"/>
    <w:rsid w:val="00EF08B9"/>
    <w:rsid w:val="00EF5C6C"/>
    <w:rsid w:val="00EF5F15"/>
    <w:rsid w:val="00EF65DE"/>
    <w:rsid w:val="00EF6AD9"/>
    <w:rsid w:val="00EF7FAD"/>
    <w:rsid w:val="00F021B9"/>
    <w:rsid w:val="00F025A1"/>
    <w:rsid w:val="00F11C52"/>
    <w:rsid w:val="00F11EA9"/>
    <w:rsid w:val="00F157E0"/>
    <w:rsid w:val="00F158BA"/>
    <w:rsid w:val="00F202A7"/>
    <w:rsid w:val="00F21AF5"/>
    <w:rsid w:val="00F220BA"/>
    <w:rsid w:val="00F220F7"/>
    <w:rsid w:val="00F34B54"/>
    <w:rsid w:val="00F43E13"/>
    <w:rsid w:val="00F45610"/>
    <w:rsid w:val="00F466A5"/>
    <w:rsid w:val="00F53556"/>
    <w:rsid w:val="00F53F7F"/>
    <w:rsid w:val="00F54571"/>
    <w:rsid w:val="00F54BBF"/>
    <w:rsid w:val="00F6232E"/>
    <w:rsid w:val="00F636B3"/>
    <w:rsid w:val="00F64E02"/>
    <w:rsid w:val="00F736CF"/>
    <w:rsid w:val="00F76D46"/>
    <w:rsid w:val="00F8127F"/>
    <w:rsid w:val="00F81A39"/>
    <w:rsid w:val="00F867A2"/>
    <w:rsid w:val="00F869A2"/>
    <w:rsid w:val="00F90A23"/>
    <w:rsid w:val="00F949FC"/>
    <w:rsid w:val="00F95439"/>
    <w:rsid w:val="00F96FED"/>
    <w:rsid w:val="00F978E5"/>
    <w:rsid w:val="00F97AAA"/>
    <w:rsid w:val="00FA060B"/>
    <w:rsid w:val="00FA072A"/>
    <w:rsid w:val="00FA4975"/>
    <w:rsid w:val="00FA64DE"/>
    <w:rsid w:val="00FA663D"/>
    <w:rsid w:val="00FB0659"/>
    <w:rsid w:val="00FB2B5F"/>
    <w:rsid w:val="00FB348B"/>
    <w:rsid w:val="00FB6258"/>
    <w:rsid w:val="00FC7EBA"/>
    <w:rsid w:val="00FD09C7"/>
    <w:rsid w:val="00FD0AEB"/>
    <w:rsid w:val="00FD3788"/>
    <w:rsid w:val="00FD4786"/>
    <w:rsid w:val="00FE18C5"/>
    <w:rsid w:val="00FE2EB6"/>
    <w:rsid w:val="00FF014B"/>
    <w:rsid w:val="00FF11A5"/>
    <w:rsid w:val="00FF1B22"/>
    <w:rsid w:val="00FF2CF6"/>
    <w:rsid w:val="00FF5385"/>
    <w:rsid w:val="00FF6187"/>
    <w:rsid w:val="00FF65B0"/>
    <w:rsid w:val="00FF791C"/>
    <w:rsid w:val="0A8A693C"/>
    <w:rsid w:val="10426A95"/>
    <w:rsid w:val="149E35E7"/>
    <w:rsid w:val="157B1182"/>
    <w:rsid w:val="16384379"/>
    <w:rsid w:val="1C1569D2"/>
    <w:rsid w:val="1CEE12C8"/>
    <w:rsid w:val="1EE610FD"/>
    <w:rsid w:val="21923DFF"/>
    <w:rsid w:val="251C1052"/>
    <w:rsid w:val="2B4D5EA4"/>
    <w:rsid w:val="2D9B0D70"/>
    <w:rsid w:val="2F877BF3"/>
    <w:rsid w:val="32D070C3"/>
    <w:rsid w:val="3B1D7C60"/>
    <w:rsid w:val="403B6E61"/>
    <w:rsid w:val="40AF50BE"/>
    <w:rsid w:val="446247C1"/>
    <w:rsid w:val="44E40608"/>
    <w:rsid w:val="497432E7"/>
    <w:rsid w:val="4A0C18D4"/>
    <w:rsid w:val="514E536C"/>
    <w:rsid w:val="533E0604"/>
    <w:rsid w:val="60AC6A95"/>
    <w:rsid w:val="62775FD3"/>
    <w:rsid w:val="628C1CFD"/>
    <w:rsid w:val="657E5FC3"/>
    <w:rsid w:val="6589499B"/>
    <w:rsid w:val="75392FE5"/>
    <w:rsid w:val="75905579"/>
    <w:rsid w:val="79D21E6C"/>
    <w:rsid w:val="7CE7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AD637D"/>
  <w15:docId w15:val="{E1BE4EF5-D7DB-497C-A9F4-CA2C1D83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eastAsia="仿宋_GB2312"/>
      <w:kern w:val="2"/>
      <w:sz w:val="32"/>
      <w:szCs w:val="32"/>
    </w:rPr>
  </w:style>
  <w:style w:type="paragraph" w:styleId="1">
    <w:name w:val="heading 1"/>
    <w:basedOn w:val="a0"/>
    <w:qFormat/>
    <w:pPr>
      <w:widowControl/>
      <w:spacing w:before="340" w:after="330" w:line="576" w:lineRule="auto"/>
      <w:outlineLvl w:val="0"/>
    </w:pPr>
    <w:rPr>
      <w:rFonts w:ascii="Calibri" w:eastAsia="宋体" w:hAnsi="Calibri" w:cs="宋体"/>
      <w:b/>
      <w:bCs/>
      <w:kern w:val="36"/>
      <w:sz w:val="44"/>
      <w:szCs w:val="44"/>
    </w:rPr>
  </w:style>
  <w:style w:type="paragraph" w:styleId="2">
    <w:name w:val="heading 2"/>
    <w:basedOn w:val="a0"/>
    <w:qFormat/>
    <w:pPr>
      <w:widowControl/>
      <w:spacing w:before="260" w:after="260" w:line="412" w:lineRule="auto"/>
      <w:outlineLvl w:val="1"/>
    </w:pPr>
    <w:rPr>
      <w:rFonts w:ascii="Cambria" w:eastAsia="宋体" w:hAnsi="Cambria" w:cs="宋体"/>
      <w:b/>
      <w:bCs/>
      <w:kern w:val="0"/>
    </w:rPr>
  </w:style>
  <w:style w:type="paragraph" w:styleId="3">
    <w:name w:val="heading 3"/>
    <w:basedOn w:val="a0"/>
    <w:qFormat/>
    <w:pPr>
      <w:widowControl/>
      <w:spacing w:before="260" w:after="260" w:line="412" w:lineRule="auto"/>
      <w:outlineLvl w:val="2"/>
    </w:pPr>
    <w:rPr>
      <w:rFonts w:ascii="Calibri" w:eastAsia="宋体" w:hAnsi="Calibri" w:cs="宋体"/>
      <w:b/>
      <w:bCs/>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pPr>
      <w:numPr>
        <w:numId w:val="1"/>
      </w:numPr>
      <w:tabs>
        <w:tab w:val="left" w:leader="dot" w:pos="0"/>
      </w:tabs>
      <w:ind w:firstLine="0"/>
    </w:pPr>
    <w:rPr>
      <w:szCs w:val="20"/>
    </w:rPr>
  </w:style>
  <w:style w:type="paragraph" w:styleId="a4">
    <w:name w:val="Body Text"/>
    <w:basedOn w:val="a0"/>
    <w:pPr>
      <w:spacing w:line="560" w:lineRule="exact"/>
      <w:jc w:val="center"/>
    </w:pPr>
    <w:rPr>
      <w:rFonts w:ascii="文星标宋" w:eastAsia="文星标宋"/>
      <w:spacing w:val="-13"/>
      <w:sz w:val="40"/>
      <w:szCs w:val="40"/>
    </w:rPr>
  </w:style>
  <w:style w:type="paragraph" w:styleId="a5">
    <w:name w:val="Body Text Indent"/>
    <w:basedOn w:val="a0"/>
    <w:link w:val="a6"/>
    <w:pPr>
      <w:spacing w:line="620" w:lineRule="exact"/>
      <w:ind w:firstLineChars="200" w:firstLine="548"/>
    </w:pPr>
    <w:rPr>
      <w:rFonts w:ascii="仿宋_GB2312"/>
      <w:spacing w:val="-20"/>
    </w:rPr>
  </w:style>
  <w:style w:type="paragraph" w:styleId="a7">
    <w:name w:val="Plain Text"/>
    <w:basedOn w:val="a0"/>
    <w:rPr>
      <w:rFonts w:ascii="宋体" w:hAnsi="Courier New"/>
      <w:szCs w:val="20"/>
    </w:rPr>
  </w:style>
  <w:style w:type="paragraph" w:styleId="a8">
    <w:name w:val="Date"/>
    <w:basedOn w:val="a0"/>
    <w:next w:val="a0"/>
    <w:pPr>
      <w:ind w:leftChars="2500" w:left="100"/>
    </w:pPr>
  </w:style>
  <w:style w:type="paragraph" w:styleId="20">
    <w:name w:val="Body Text Indent 2"/>
    <w:basedOn w:val="a0"/>
    <w:pPr>
      <w:spacing w:line="580" w:lineRule="exact"/>
      <w:ind w:firstLineChars="200" w:firstLine="628"/>
    </w:pPr>
    <w:rPr>
      <w:rFonts w:ascii="仿宋_GB2312"/>
    </w:rPr>
  </w:style>
  <w:style w:type="paragraph" w:styleId="a9">
    <w:name w:val="Balloon Text"/>
    <w:basedOn w:val="a0"/>
    <w:semiHidden/>
    <w:rPr>
      <w:sz w:val="18"/>
      <w:szCs w:val="18"/>
    </w:rPr>
  </w:style>
  <w:style w:type="paragraph" w:styleId="aa">
    <w:name w:val="footer"/>
    <w:basedOn w:val="a0"/>
    <w:link w:val="ab"/>
    <w:pPr>
      <w:tabs>
        <w:tab w:val="center" w:pos="4153"/>
        <w:tab w:val="right" w:pos="8306"/>
      </w:tabs>
      <w:snapToGrid w:val="0"/>
      <w:jc w:val="left"/>
    </w:pPr>
    <w:rPr>
      <w:sz w:val="18"/>
      <w:szCs w:val="18"/>
    </w:rPr>
  </w:style>
  <w:style w:type="paragraph" w:styleId="ac">
    <w:name w:val="header"/>
    <w:basedOn w:val="a0"/>
    <w:link w:val="ad"/>
    <w:pPr>
      <w:pBdr>
        <w:bottom w:val="single" w:sz="6" w:space="1" w:color="auto"/>
      </w:pBdr>
      <w:tabs>
        <w:tab w:val="center" w:pos="4153"/>
        <w:tab w:val="right" w:pos="8306"/>
      </w:tabs>
      <w:snapToGrid w:val="0"/>
      <w:jc w:val="center"/>
    </w:pPr>
    <w:rPr>
      <w:sz w:val="18"/>
      <w:szCs w:val="18"/>
    </w:rPr>
  </w:style>
  <w:style w:type="paragraph" w:styleId="ae">
    <w:name w:val="Normal (Web)"/>
    <w:basedOn w:val="a0"/>
    <w:qFormat/>
    <w:pPr>
      <w:widowControl/>
      <w:spacing w:before="100" w:beforeAutospacing="1" w:after="100" w:afterAutospacing="1"/>
      <w:jc w:val="left"/>
    </w:pPr>
    <w:rPr>
      <w:rFonts w:ascii="宋体" w:hAnsi="宋体" w:cs="宋体"/>
      <w:kern w:val="0"/>
      <w:sz w:val="24"/>
    </w:rPr>
  </w:style>
  <w:style w:type="table" w:styleId="af">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1"/>
  </w:style>
  <w:style w:type="character" w:styleId="af2">
    <w:name w:val="Hyperlink"/>
    <w:rPr>
      <w:color w:val="0000FF"/>
      <w:u w:val="single"/>
    </w:rPr>
  </w:style>
  <w:style w:type="character" w:customStyle="1" w:styleId="ab">
    <w:name w:val="页脚 字符"/>
    <w:link w:val="aa"/>
    <w:rPr>
      <w:rFonts w:eastAsia="宋体"/>
      <w:kern w:val="2"/>
      <w:sz w:val="18"/>
      <w:szCs w:val="18"/>
      <w:lang w:val="en-US" w:eastAsia="zh-CN" w:bidi="ar-SA"/>
    </w:rPr>
  </w:style>
  <w:style w:type="character" w:customStyle="1" w:styleId="ad">
    <w:name w:val="页眉 字符"/>
    <w:link w:val="ac"/>
    <w:qFormat/>
    <w:rPr>
      <w:rFonts w:eastAsia="仿宋_GB2312"/>
      <w:kern w:val="2"/>
      <w:sz w:val="18"/>
      <w:szCs w:val="18"/>
      <w:lang w:val="en-US" w:eastAsia="zh-CN" w:bidi="ar-SA"/>
    </w:rPr>
  </w:style>
  <w:style w:type="character" w:customStyle="1" w:styleId="h1231">
    <w:name w:val="h1231"/>
    <w:rPr>
      <w:rFonts w:ascii="ˎ̥" w:hAnsi="ˎ̥" w:hint="default"/>
      <w:color w:val="000000"/>
      <w:sz w:val="28"/>
      <w:szCs w:val="28"/>
      <w:u w:val="none"/>
    </w:rPr>
  </w:style>
  <w:style w:type="character" w:customStyle="1" w:styleId="font31">
    <w:name w:val="font31"/>
    <w:rPr>
      <w:rFonts w:ascii="宋体" w:eastAsia="宋体" w:hAnsi="宋体" w:hint="eastAsia"/>
      <w:color w:val="FF0000"/>
      <w:sz w:val="22"/>
      <w:szCs w:val="22"/>
      <w:u w:val="none"/>
    </w:rPr>
  </w:style>
  <w:style w:type="character" w:customStyle="1" w:styleId="font51">
    <w:name w:val="font51"/>
    <w:rPr>
      <w:rFonts w:ascii="宋体" w:eastAsia="宋体" w:hAnsi="宋体" w:hint="eastAsia"/>
      <w:color w:val="000000"/>
      <w:sz w:val="22"/>
      <w:szCs w:val="22"/>
      <w:u w:val="none"/>
    </w:rPr>
  </w:style>
  <w:style w:type="character" w:customStyle="1" w:styleId="GB2312">
    <w:name w:val="样式 (西文) 仿宋_GB2312 四号"/>
    <w:rPr>
      <w:rFonts w:ascii="Arial" w:eastAsia="仿宋_GB2312" w:hAnsi="Arial"/>
      <w:sz w:val="28"/>
    </w:rPr>
  </w:style>
  <w:style w:type="character" w:customStyle="1" w:styleId="15">
    <w:name w:val="15"/>
    <w:rPr>
      <w:rFonts w:ascii="Times New Roman" w:hAnsi="Times New Roman" w:cs="Times New Roman" w:hint="default"/>
      <w:color w:val="2D64B3"/>
      <w:sz w:val="20"/>
      <w:szCs w:val="20"/>
      <w:u w:val="none"/>
    </w:rPr>
  </w:style>
  <w:style w:type="paragraph" w:customStyle="1" w:styleId="Style16">
    <w:name w:val="_Style 16"/>
    <w:basedOn w:val="a0"/>
    <w:next w:val="a0"/>
    <w:pPr>
      <w:pBdr>
        <w:top w:val="single" w:sz="6" w:space="1" w:color="auto"/>
      </w:pBdr>
      <w:jc w:val="center"/>
    </w:pPr>
    <w:rPr>
      <w:rFonts w:ascii="Arial" w:eastAsia="宋体" w:hAnsi="Calibri"/>
      <w:vanish/>
      <w:sz w:val="16"/>
      <w:szCs w:val="24"/>
    </w:rPr>
  </w:style>
  <w:style w:type="paragraph" w:customStyle="1" w:styleId="p15">
    <w:name w:val="p15"/>
    <w:basedOn w:val="a0"/>
    <w:pPr>
      <w:widowControl/>
      <w:spacing w:before="100" w:after="100"/>
      <w:jc w:val="left"/>
    </w:pPr>
    <w:rPr>
      <w:rFonts w:ascii="宋体" w:eastAsia="宋体" w:hAnsi="宋体" w:cs="宋体"/>
      <w:kern w:val="0"/>
      <w:sz w:val="24"/>
      <w:szCs w:val="24"/>
    </w:rPr>
  </w:style>
  <w:style w:type="paragraph" w:customStyle="1" w:styleId="p16">
    <w:name w:val="p16"/>
    <w:basedOn w:val="a0"/>
    <w:pPr>
      <w:widowControl/>
      <w:spacing w:after="120"/>
      <w:ind w:left="420"/>
    </w:pPr>
    <w:rPr>
      <w:rFonts w:eastAsia="宋体"/>
      <w:kern w:val="0"/>
      <w:sz w:val="21"/>
      <w:szCs w:val="21"/>
    </w:rPr>
  </w:style>
  <w:style w:type="paragraph" w:customStyle="1" w:styleId="p18">
    <w:name w:val="p18"/>
    <w:basedOn w:val="a0"/>
    <w:pPr>
      <w:widowControl/>
      <w:spacing w:before="100" w:after="100"/>
      <w:jc w:val="left"/>
    </w:pPr>
    <w:rPr>
      <w:rFonts w:ascii="宋体" w:eastAsia="宋体" w:hAnsi="宋体" w:cs="宋体"/>
      <w:kern w:val="0"/>
      <w:sz w:val="24"/>
      <w:szCs w:val="24"/>
    </w:rPr>
  </w:style>
  <w:style w:type="paragraph" w:customStyle="1" w:styleId="p0">
    <w:name w:val="p0"/>
    <w:basedOn w:val="a0"/>
    <w:pPr>
      <w:widowControl/>
    </w:pPr>
    <w:rPr>
      <w:rFonts w:eastAsia="宋体"/>
      <w:kern w:val="0"/>
      <w:sz w:val="21"/>
      <w:szCs w:val="21"/>
    </w:rPr>
  </w:style>
  <w:style w:type="paragraph" w:customStyle="1" w:styleId="10">
    <w:name w:val="正文1"/>
    <w:pPr>
      <w:jc w:val="both"/>
    </w:pPr>
    <w:rPr>
      <w:rFonts w:ascii="Calibri" w:hAnsi="Calibri" w:cs="宋体"/>
      <w:kern w:val="2"/>
      <w:sz w:val="21"/>
      <w:szCs w:val="21"/>
    </w:rPr>
  </w:style>
  <w:style w:type="paragraph" w:customStyle="1" w:styleId="p17">
    <w:name w:val="p17"/>
    <w:basedOn w:val="a0"/>
    <w:pPr>
      <w:widowControl/>
      <w:spacing w:before="100" w:after="100"/>
      <w:jc w:val="left"/>
    </w:pPr>
    <w:rPr>
      <w:rFonts w:ascii="宋体" w:eastAsia="宋体" w:hAnsi="宋体" w:cs="宋体"/>
      <w:kern w:val="0"/>
      <w:sz w:val="24"/>
      <w:szCs w:val="24"/>
    </w:rPr>
  </w:style>
  <w:style w:type="paragraph" w:customStyle="1" w:styleId="Char1">
    <w:name w:val="Char1"/>
    <w:basedOn w:val="a0"/>
    <w:pPr>
      <w:tabs>
        <w:tab w:val="left" w:pos="360"/>
      </w:tabs>
    </w:pPr>
    <w:rPr>
      <w:sz w:val="24"/>
      <w:szCs w:val="36"/>
    </w:rPr>
  </w:style>
  <w:style w:type="paragraph" w:customStyle="1" w:styleId="af3">
    <w:name w:val="列出段落"/>
    <w:basedOn w:val="a0"/>
    <w:qFormat/>
    <w:pPr>
      <w:ind w:firstLineChars="200" w:firstLine="420"/>
    </w:pPr>
    <w:rPr>
      <w:rFonts w:eastAsia="宋体"/>
      <w:sz w:val="21"/>
      <w:szCs w:val="24"/>
    </w:rPr>
  </w:style>
  <w:style w:type="paragraph" w:styleId="21">
    <w:name w:val="Body Text First Indent 2"/>
    <w:basedOn w:val="a5"/>
    <w:link w:val="22"/>
    <w:rsid w:val="00846CFF"/>
    <w:pPr>
      <w:spacing w:after="120" w:line="240" w:lineRule="auto"/>
      <w:ind w:leftChars="200" w:left="420" w:firstLine="420"/>
    </w:pPr>
    <w:rPr>
      <w:rFonts w:ascii="Times New Roman"/>
      <w:spacing w:val="0"/>
    </w:rPr>
  </w:style>
  <w:style w:type="character" w:customStyle="1" w:styleId="a6">
    <w:name w:val="正文文本缩进 字符"/>
    <w:basedOn w:val="a1"/>
    <w:link w:val="a5"/>
    <w:rsid w:val="00846CFF"/>
    <w:rPr>
      <w:rFonts w:ascii="仿宋_GB2312" w:eastAsia="仿宋_GB2312"/>
      <w:spacing w:val="-20"/>
      <w:kern w:val="2"/>
      <w:sz w:val="32"/>
      <w:szCs w:val="32"/>
    </w:rPr>
  </w:style>
  <w:style w:type="character" w:customStyle="1" w:styleId="22">
    <w:name w:val="正文文本首行缩进 2 字符"/>
    <w:basedOn w:val="a6"/>
    <w:link w:val="21"/>
    <w:rsid w:val="00846CFF"/>
    <w:rPr>
      <w:rFonts w:ascii="仿宋_GB2312" w:eastAsia="仿宋_GB2312"/>
      <w:spacing w:val="-20"/>
      <w:kern w:val="2"/>
      <w:sz w:val="32"/>
      <w:szCs w:val="32"/>
    </w:rPr>
  </w:style>
  <w:style w:type="paragraph" w:styleId="TOC1">
    <w:name w:val="toc 1"/>
    <w:basedOn w:val="a0"/>
    <w:next w:val="a0"/>
    <w:uiPriority w:val="99"/>
    <w:unhideWhenUsed/>
    <w:qFormat/>
    <w:rsid w:val="00846CFF"/>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2368</Words>
  <Characters>214</Characters>
  <Application>Microsoft Office Word</Application>
  <DocSecurity>0</DocSecurity>
  <Lines>1</Lines>
  <Paragraphs>5</Paragraphs>
  <ScaleCrop>false</ScaleCrop>
  <Company>微软中国</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济发改投资［２００7］　　号</dc:title>
  <dc:creator>微软用户</dc:creator>
  <cp:lastModifiedBy>Administrator</cp:lastModifiedBy>
  <cp:revision>31</cp:revision>
  <cp:lastPrinted>2025-12-25T09:13:00Z</cp:lastPrinted>
  <dcterms:created xsi:type="dcterms:W3CDTF">2025-10-31T05:49:00Z</dcterms:created>
  <dcterms:modified xsi:type="dcterms:W3CDTF">2025-12-26T06:46:00Z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86E5C90D2A6C46A7909D7257944D88FD_13</vt:lpwstr>
  </property>
</Properties>
</file>